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7A3D41">
      <w:pPr>
        <w:spacing w:line="440" w:lineRule="exact"/>
        <w:jc w:val="center"/>
        <w:rPr>
          <w:rFonts w:ascii="仿宋" w:hAnsi="仿宋" w:eastAsia="仿宋" w:cs="仿宋"/>
          <w:b/>
          <w:bCs/>
          <w:color w:val="000000"/>
          <w:sz w:val="32"/>
          <w:szCs w:val="32"/>
        </w:rPr>
      </w:pPr>
      <w:bookmarkStart w:id="0" w:name="_Toc152045511"/>
      <w:bookmarkStart w:id="1" w:name="_Toc144974479"/>
      <w:bookmarkStart w:id="2" w:name="_Toc152042287"/>
      <w:r>
        <w:rPr>
          <w:rFonts w:hint="eastAsia" w:ascii="仿宋" w:hAnsi="仿宋" w:eastAsia="仿宋" w:cs="仿宋"/>
          <w:b/>
          <w:bCs/>
          <w:sz w:val="32"/>
          <w:szCs w:val="32"/>
          <w:lang w:eastAsia="zh-CN"/>
        </w:rPr>
        <w:t>2026年度中粮家佳康功能性添加剂产品一体化集中采购项目（二次）</w:t>
      </w:r>
      <w:bookmarkStart w:id="46" w:name="_GoBack"/>
      <w:bookmarkEnd w:id="46"/>
      <w:r>
        <w:rPr>
          <w:rFonts w:hint="eastAsia" w:ascii="仿宋" w:hAnsi="仿宋" w:eastAsia="仿宋" w:cs="仿宋"/>
          <w:b/>
          <w:bCs/>
          <w:sz w:val="32"/>
          <w:szCs w:val="32"/>
        </w:rPr>
        <w:t>谈判采购公</w:t>
      </w:r>
      <w:r>
        <w:rPr>
          <w:rFonts w:hint="eastAsia" w:ascii="仿宋" w:hAnsi="仿宋" w:eastAsia="仿宋" w:cs="仿宋"/>
          <w:b/>
          <w:bCs/>
          <w:color w:val="000000"/>
          <w:sz w:val="32"/>
          <w:szCs w:val="32"/>
        </w:rPr>
        <w:t>告</w:t>
      </w:r>
    </w:p>
    <w:p w14:paraId="26FB78FA">
      <w:pPr>
        <w:pStyle w:val="2"/>
        <w:spacing w:line="240" w:lineRule="auto"/>
        <w:rPr>
          <w:rFonts w:ascii="仿宋" w:hAnsi="仿宋" w:eastAsia="仿宋" w:cs="仿宋"/>
          <w:color w:val="000000"/>
        </w:rPr>
      </w:pPr>
      <w:bookmarkStart w:id="3" w:name="_Toc501460632"/>
      <w:bookmarkStart w:id="4" w:name="_Toc7438"/>
      <w:r>
        <w:rPr>
          <w:rFonts w:hint="eastAsia" w:ascii="仿宋" w:hAnsi="仿宋" w:eastAsia="仿宋" w:cs="仿宋"/>
          <w:color w:val="000000"/>
        </w:rPr>
        <w:t>1. 采购项目简介</w:t>
      </w:r>
      <w:bookmarkEnd w:id="3"/>
      <w:bookmarkEnd w:id="4"/>
    </w:p>
    <w:p w14:paraId="297EA6B5">
      <w:pPr>
        <w:spacing w:line="400" w:lineRule="exact"/>
        <w:ind w:firstLine="480" w:firstLineChars="200"/>
        <w:rPr>
          <w:rFonts w:ascii="仿宋" w:hAnsi="仿宋" w:eastAsia="仿宋" w:cs="仿宋"/>
          <w:sz w:val="24"/>
          <w:szCs w:val="24"/>
          <w:u w:val="single"/>
        </w:rPr>
      </w:pPr>
      <w:bookmarkStart w:id="5" w:name="_Toc501460633"/>
      <w:r>
        <w:rPr>
          <w:rFonts w:hint="eastAsia" w:ascii="仿宋" w:hAnsi="仿宋" w:eastAsia="仿宋" w:cs="仿宋"/>
          <w:sz w:val="24"/>
          <w:szCs w:val="24"/>
        </w:rPr>
        <w:t xml:space="preserve">1.1 </w:t>
      </w:r>
      <w:r>
        <w:rPr>
          <w:rFonts w:hint="eastAsia" w:ascii="仿宋" w:hAnsi="仿宋" w:eastAsia="仿宋" w:cs="仿宋"/>
          <w:color w:val="000000"/>
          <w:sz w:val="24"/>
          <w:szCs w:val="24"/>
        </w:rPr>
        <w:t>采购项目名称：</w:t>
      </w:r>
      <w:r>
        <w:rPr>
          <w:rFonts w:hint="eastAsia" w:ascii="仿宋" w:hAnsi="仿宋" w:eastAsia="仿宋" w:cs="仿宋"/>
          <w:color w:val="000000"/>
          <w:sz w:val="24"/>
          <w:szCs w:val="24"/>
          <w:lang w:eastAsia="zh-CN"/>
        </w:rPr>
        <w:t>2026年度中粮家佳康功能性添加剂产品一体化集中采购项目（二次）</w:t>
      </w:r>
    </w:p>
    <w:p w14:paraId="1202A9DC">
      <w:pPr>
        <w:spacing w:line="400" w:lineRule="exact"/>
        <w:ind w:firstLine="480" w:firstLineChars="200"/>
        <w:rPr>
          <w:rFonts w:ascii="仿宋" w:hAnsi="仿宋" w:eastAsia="仿宋" w:cs="仿宋"/>
          <w:sz w:val="24"/>
          <w:szCs w:val="24"/>
          <w:u w:val="single"/>
        </w:rPr>
      </w:pPr>
      <w:r>
        <w:rPr>
          <w:rFonts w:hint="eastAsia" w:ascii="仿宋" w:hAnsi="仿宋" w:eastAsia="仿宋" w:cs="仿宋"/>
          <w:sz w:val="24"/>
          <w:szCs w:val="24"/>
        </w:rPr>
        <w:t>1.2 采购人：中粮肉食投资有限公司</w:t>
      </w:r>
    </w:p>
    <w:p w14:paraId="275AEE94">
      <w:pPr>
        <w:spacing w:line="400" w:lineRule="exact"/>
        <w:ind w:firstLine="480" w:firstLineChars="200"/>
        <w:rPr>
          <w:rFonts w:ascii="仿宋" w:hAnsi="仿宋" w:eastAsia="仿宋" w:cs="仿宋"/>
          <w:sz w:val="24"/>
          <w:szCs w:val="24"/>
          <w:u w:val="single"/>
        </w:rPr>
      </w:pPr>
      <w:r>
        <w:rPr>
          <w:rFonts w:hint="eastAsia" w:ascii="仿宋" w:hAnsi="仿宋" w:eastAsia="仿宋" w:cs="仿宋"/>
          <w:sz w:val="24"/>
          <w:szCs w:val="24"/>
        </w:rPr>
        <w:t>1.3 采购代理机构：安徽省招标集团股份有限公司</w:t>
      </w:r>
    </w:p>
    <w:p w14:paraId="07790525">
      <w:pPr>
        <w:spacing w:line="400" w:lineRule="exact"/>
        <w:ind w:firstLine="480" w:firstLineChars="200"/>
        <w:rPr>
          <w:rFonts w:ascii="仿宋" w:hAnsi="仿宋" w:eastAsia="仿宋" w:cs="仿宋"/>
          <w:sz w:val="24"/>
          <w:szCs w:val="24"/>
          <w:u w:val="single"/>
        </w:rPr>
      </w:pPr>
      <w:r>
        <w:rPr>
          <w:rFonts w:hint="eastAsia" w:ascii="仿宋" w:hAnsi="仿宋" w:eastAsia="仿宋" w:cs="仿宋"/>
          <w:sz w:val="24"/>
          <w:szCs w:val="24"/>
        </w:rPr>
        <w:t>1.4</w:t>
      </w:r>
      <w:r>
        <w:rPr>
          <w:rFonts w:hint="eastAsia" w:ascii="仿宋" w:hAnsi="仿宋" w:eastAsia="仿宋" w:cs="仿宋"/>
          <w:color w:val="000000"/>
          <w:sz w:val="24"/>
          <w:szCs w:val="24"/>
        </w:rPr>
        <w:t xml:space="preserve"> 采购项目资金落实情况：</w:t>
      </w:r>
      <w:r>
        <w:rPr>
          <w:rFonts w:hint="eastAsia" w:ascii="仿宋" w:hAnsi="仿宋" w:eastAsia="仿宋" w:cs="仿宋"/>
          <w:sz w:val="24"/>
          <w:szCs w:val="24"/>
        </w:rPr>
        <w:t>自筹，已落实</w:t>
      </w:r>
    </w:p>
    <w:p w14:paraId="1601E3AA">
      <w:pPr>
        <w:spacing w:line="400" w:lineRule="exact"/>
        <w:ind w:firstLine="480" w:firstLineChars="200"/>
        <w:rPr>
          <w:rFonts w:hint="eastAsia" w:ascii="仿宋" w:hAnsi="仿宋" w:eastAsia="仿宋" w:cs="仿宋"/>
          <w:sz w:val="24"/>
          <w:szCs w:val="24"/>
          <w:u w:val="single"/>
          <w:lang w:eastAsia="zh-CN"/>
        </w:rPr>
      </w:pPr>
      <w:r>
        <w:rPr>
          <w:rFonts w:hint="eastAsia" w:ascii="仿宋" w:hAnsi="仿宋" w:eastAsia="仿宋" w:cs="仿宋"/>
          <w:sz w:val="24"/>
          <w:szCs w:val="24"/>
        </w:rPr>
        <w:t>1.5 采购项目编号：</w:t>
      </w:r>
      <w:r>
        <w:rPr>
          <w:rFonts w:hint="eastAsia" w:ascii="仿宋" w:hAnsi="仿宋" w:eastAsia="仿宋" w:cs="仿宋"/>
          <w:sz w:val="24"/>
          <w:szCs w:val="24"/>
          <w:lang w:eastAsia="zh-CN"/>
        </w:rPr>
        <w:t>GN2025-44-9340</w:t>
      </w:r>
    </w:p>
    <w:p w14:paraId="37F3C8C1">
      <w:pPr>
        <w:spacing w:line="400" w:lineRule="exact"/>
        <w:ind w:firstLine="480" w:firstLineChars="200"/>
        <w:rPr>
          <w:rFonts w:hint="default" w:ascii="仿宋" w:hAnsi="仿宋" w:eastAsia="仿宋" w:cs="仿宋"/>
          <w:sz w:val="24"/>
          <w:szCs w:val="24"/>
          <w:u w:val="single"/>
          <w:lang w:val="en-US" w:eastAsia="zh-CN"/>
        </w:rPr>
      </w:pPr>
      <w:r>
        <w:rPr>
          <w:rFonts w:hint="eastAsia" w:ascii="仿宋" w:hAnsi="仿宋" w:eastAsia="仿宋" w:cs="仿宋"/>
          <w:sz w:val="24"/>
          <w:szCs w:val="24"/>
        </w:rPr>
        <w:t>1.6 采购包划分：中粮肉食投资有限公司拟对养殖部下辖所有饲料厂及中粮饲料</w:t>
      </w:r>
      <w:r>
        <w:rPr>
          <w:rFonts w:hint="eastAsia" w:ascii="仿宋" w:hAnsi="仿宋" w:eastAsia="仿宋" w:cs="仿宋"/>
          <w:sz w:val="24"/>
          <w:szCs w:val="24"/>
          <w:lang w:val="en-US" w:eastAsia="zh-CN"/>
        </w:rPr>
        <w:t>有限公司（以下简称“中粮饲料”）（所属饲料厂）价格稳定型</w:t>
      </w:r>
      <w:r>
        <w:rPr>
          <w:rFonts w:hint="eastAsia" w:ascii="仿宋" w:hAnsi="仿宋" w:eastAsia="仿宋" w:cs="仿宋"/>
          <w:sz w:val="24"/>
          <w:szCs w:val="24"/>
        </w:rPr>
        <w:t>添加剂类产品进行集中采购</w:t>
      </w:r>
      <w:r>
        <w:rPr>
          <w:rFonts w:hint="eastAsia" w:ascii="仿宋" w:hAnsi="仿宋" w:eastAsia="仿宋" w:cs="仿宋"/>
          <w:sz w:val="24"/>
          <w:szCs w:val="24"/>
          <w:lang w:eastAsia="zh-CN"/>
        </w:rPr>
        <w:t>，本次养殖与饲料功能性添加剂产品采购项目总计采购额约</w:t>
      </w:r>
      <w:r>
        <w:rPr>
          <w:rFonts w:hint="eastAsia" w:ascii="仿宋" w:hAnsi="仿宋" w:eastAsia="仿宋" w:cs="仿宋"/>
          <w:sz w:val="24"/>
          <w:szCs w:val="24"/>
          <w:lang w:val="en-US" w:eastAsia="zh-CN"/>
        </w:rPr>
        <w:t>7820万</w:t>
      </w:r>
      <w:r>
        <w:rPr>
          <w:rFonts w:hint="eastAsia" w:ascii="仿宋" w:hAnsi="仿宋" w:eastAsia="仿宋" w:cs="仿宋"/>
          <w:sz w:val="24"/>
          <w:szCs w:val="24"/>
          <w:lang w:eastAsia="zh-CN"/>
        </w:rPr>
        <w:t>元</w:t>
      </w:r>
      <w:r>
        <w:rPr>
          <w:rFonts w:hint="eastAsia" w:ascii="仿宋" w:hAnsi="仿宋" w:eastAsia="仿宋" w:cs="仿宋"/>
          <w:sz w:val="24"/>
          <w:szCs w:val="24"/>
        </w:rPr>
        <w:t>。具体采购包内容详见本公告2.1采购范围</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本项目共划分47个采购包。</w:t>
      </w:r>
    </w:p>
    <w:p w14:paraId="704E6BCE">
      <w:pPr>
        <w:adjustRightInd w:val="0"/>
        <w:snapToGrid w:val="0"/>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1.7成交供应商数量</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成交份额</w:t>
      </w:r>
      <w:r>
        <w:rPr>
          <w:rFonts w:hint="eastAsia" w:ascii="仿宋" w:hAnsi="仿宋" w:eastAsia="仿宋" w:cs="仿宋"/>
          <w:color w:val="000000"/>
          <w:sz w:val="24"/>
          <w:szCs w:val="24"/>
          <w:lang w:val="en-US" w:eastAsia="zh-CN"/>
        </w:rPr>
        <w:t>及选用情况</w:t>
      </w:r>
      <w:r>
        <w:rPr>
          <w:rFonts w:hint="eastAsia" w:ascii="仿宋" w:hAnsi="仿宋" w:eastAsia="仿宋" w:cs="仿宋"/>
          <w:color w:val="000000"/>
          <w:sz w:val="24"/>
          <w:szCs w:val="24"/>
        </w:rPr>
        <w:t>：</w:t>
      </w:r>
      <w:r>
        <w:rPr>
          <w:rFonts w:hint="eastAsia" w:ascii="仿宋" w:hAnsi="仿宋" w:eastAsia="仿宋" w:cs="仿宋"/>
          <w:b/>
          <w:bCs/>
          <w:color w:val="000000"/>
          <w:sz w:val="24"/>
          <w:szCs w:val="24"/>
        </w:rPr>
        <w:t>每个采购包根据现场谈判情况确认成交数量</w:t>
      </w:r>
      <w:r>
        <w:rPr>
          <w:rFonts w:hint="eastAsia" w:ascii="仿宋" w:hAnsi="仿宋" w:eastAsia="仿宋" w:cs="仿宋"/>
          <w:b/>
          <w:bCs/>
          <w:color w:val="000000"/>
          <w:sz w:val="24"/>
          <w:szCs w:val="24"/>
          <w:lang w:eastAsia="zh-CN"/>
        </w:rPr>
        <w:t>、</w:t>
      </w:r>
      <w:r>
        <w:rPr>
          <w:rFonts w:hint="eastAsia" w:ascii="仿宋" w:hAnsi="仿宋" w:eastAsia="仿宋" w:cs="仿宋"/>
          <w:b/>
          <w:bCs/>
          <w:color w:val="000000"/>
          <w:sz w:val="24"/>
          <w:szCs w:val="24"/>
        </w:rPr>
        <w:t>成交份额</w:t>
      </w:r>
      <w:r>
        <w:rPr>
          <w:rFonts w:hint="eastAsia" w:ascii="仿宋" w:hAnsi="仿宋" w:eastAsia="仿宋" w:cs="仿宋"/>
          <w:b/>
          <w:bCs/>
          <w:color w:val="000000"/>
          <w:sz w:val="24"/>
          <w:szCs w:val="24"/>
          <w:lang w:val="en-US" w:eastAsia="zh-CN"/>
        </w:rPr>
        <w:t>及是否作为选用供应商，以</w:t>
      </w:r>
      <w:r>
        <w:rPr>
          <w:rFonts w:hint="eastAsia" w:ascii="仿宋" w:hAnsi="仿宋" w:eastAsia="仿宋" w:cs="仿宋"/>
          <w:b/>
          <w:bCs/>
          <w:color w:val="000000"/>
          <w:sz w:val="24"/>
          <w:szCs w:val="24"/>
        </w:rPr>
        <w:t>现场谈判情况</w:t>
      </w:r>
      <w:r>
        <w:rPr>
          <w:rFonts w:hint="eastAsia" w:ascii="仿宋" w:hAnsi="仿宋" w:eastAsia="仿宋" w:cs="仿宋"/>
          <w:b/>
          <w:bCs/>
          <w:color w:val="000000"/>
          <w:sz w:val="24"/>
          <w:szCs w:val="24"/>
          <w:lang w:val="en-US" w:eastAsia="zh-CN"/>
        </w:rPr>
        <w:t>确定</w:t>
      </w:r>
      <w:r>
        <w:rPr>
          <w:rFonts w:hint="eastAsia" w:ascii="仿宋" w:hAnsi="仿宋" w:eastAsia="仿宋" w:cs="仿宋"/>
          <w:color w:val="000000"/>
          <w:sz w:val="24"/>
          <w:szCs w:val="24"/>
        </w:rPr>
        <w:t>。</w:t>
      </w:r>
    </w:p>
    <w:p w14:paraId="7450309A">
      <w:pPr>
        <w:adjustRightInd w:val="0"/>
        <w:snapToGrid w:val="0"/>
        <w:spacing w:line="400" w:lineRule="exact"/>
        <w:ind w:firstLine="480" w:firstLineChars="200"/>
        <w:rPr>
          <w:rFonts w:hint="default" w:ascii="仿宋" w:hAnsi="仿宋" w:eastAsia="仿宋" w:cs="仿宋"/>
          <w:sz w:val="24"/>
          <w:szCs w:val="24"/>
          <w:highlight w:val="none"/>
          <w:u w:val="single"/>
          <w:lang w:val="en-US" w:eastAsia="zh-CN"/>
        </w:rPr>
      </w:pPr>
      <w:r>
        <w:rPr>
          <w:rFonts w:hint="eastAsia" w:ascii="仿宋" w:hAnsi="仿宋" w:eastAsia="仿宋" w:cs="仿宋"/>
          <w:sz w:val="24"/>
          <w:szCs w:val="24"/>
          <w:highlight w:val="none"/>
          <w:lang w:val="en-US" w:eastAsia="zh-CN"/>
        </w:rPr>
        <w:t>1.8 其他：本次采购涉及到</w:t>
      </w:r>
      <w:r>
        <w:rPr>
          <w:rFonts w:hint="eastAsia" w:ascii="仿宋" w:hAnsi="仿宋" w:eastAsia="仿宋" w:cs="仿宋"/>
          <w:color w:val="000000"/>
          <w:sz w:val="24"/>
          <w:szCs w:val="24"/>
          <w:highlight w:val="none"/>
          <w:lang w:val="en-US" w:eastAsia="zh-CN"/>
        </w:rPr>
        <w:t>中粮</w:t>
      </w:r>
      <w:r>
        <w:rPr>
          <w:rFonts w:hint="eastAsia" w:ascii="仿宋" w:hAnsi="仿宋" w:eastAsia="仿宋" w:cs="仿宋"/>
          <w:color w:val="000000"/>
          <w:sz w:val="24"/>
          <w:szCs w:val="24"/>
          <w:highlight w:val="none"/>
          <w:lang w:eastAsia="zh-CN"/>
        </w:rPr>
        <w:t>肉食养殖系统使用的功能性添加剂产品，未在相应品种名录内的供应商均</w:t>
      </w:r>
      <w:r>
        <w:rPr>
          <w:rFonts w:hint="eastAsia" w:ascii="仿宋" w:hAnsi="仿宋" w:eastAsia="仿宋" w:cs="仿宋"/>
          <w:color w:val="000000"/>
          <w:sz w:val="24"/>
          <w:szCs w:val="24"/>
          <w:highlight w:val="none"/>
          <w:lang w:val="en-US" w:eastAsia="zh-CN"/>
        </w:rPr>
        <w:t>均可参与</w:t>
      </w:r>
      <w:r>
        <w:rPr>
          <w:rFonts w:hint="eastAsia" w:ascii="仿宋" w:hAnsi="仿宋" w:eastAsia="仿宋" w:cs="仿宋"/>
          <w:color w:val="000000"/>
          <w:sz w:val="24"/>
          <w:szCs w:val="24"/>
          <w:highlight w:val="none"/>
          <w:lang w:eastAsia="zh-CN"/>
        </w:rPr>
        <w:t>，涉及的各具体品种由养殖技术部门根据实际情况，对需经过养殖动物试验评价的产品经评价后，由养殖技术部门根据评价结果决定是否使用；本次谈判中未经过试验评价的</w:t>
      </w:r>
      <w:r>
        <w:rPr>
          <w:rFonts w:hint="eastAsia" w:ascii="仿宋" w:hAnsi="仿宋" w:eastAsia="仿宋" w:cs="仿宋"/>
          <w:color w:val="000000"/>
          <w:sz w:val="24"/>
          <w:szCs w:val="24"/>
          <w:highlight w:val="none"/>
          <w:lang w:val="en-US" w:eastAsia="zh-CN"/>
        </w:rPr>
        <w:t>报价</w:t>
      </w:r>
      <w:r>
        <w:rPr>
          <w:rFonts w:hint="eastAsia" w:ascii="仿宋" w:hAnsi="仿宋" w:eastAsia="仿宋" w:cs="仿宋"/>
          <w:color w:val="000000"/>
          <w:sz w:val="24"/>
          <w:szCs w:val="24"/>
          <w:highlight w:val="none"/>
          <w:lang w:eastAsia="zh-CN"/>
        </w:rPr>
        <w:t>产品，</w:t>
      </w:r>
      <w:r>
        <w:rPr>
          <w:rFonts w:hint="eastAsia" w:ascii="仿宋" w:hAnsi="仿宋" w:eastAsia="仿宋" w:cs="仿宋"/>
          <w:color w:val="000000"/>
          <w:sz w:val="24"/>
          <w:szCs w:val="24"/>
          <w:highlight w:val="none"/>
          <w:lang w:val="en-US" w:eastAsia="zh-CN"/>
        </w:rPr>
        <w:t>报价最低</w:t>
      </w:r>
      <w:r>
        <w:rPr>
          <w:rFonts w:hint="eastAsia" w:ascii="仿宋" w:hAnsi="仿宋" w:eastAsia="仿宋" w:cs="仿宋"/>
          <w:color w:val="000000"/>
          <w:sz w:val="24"/>
          <w:szCs w:val="24"/>
          <w:highlight w:val="none"/>
          <w:lang w:eastAsia="zh-CN"/>
        </w:rPr>
        <w:t>的前</w:t>
      </w:r>
      <w:r>
        <w:rPr>
          <w:rFonts w:hint="eastAsia" w:ascii="仿宋" w:hAnsi="仿宋" w:eastAsia="仿宋" w:cs="仿宋"/>
          <w:color w:val="000000"/>
          <w:sz w:val="24"/>
          <w:szCs w:val="24"/>
          <w:highlight w:val="none"/>
          <w:lang w:val="en-US" w:eastAsia="zh-CN"/>
        </w:rPr>
        <w:t>2</w:t>
      </w:r>
      <w:r>
        <w:rPr>
          <w:rFonts w:hint="eastAsia" w:ascii="仿宋" w:hAnsi="仿宋" w:eastAsia="仿宋" w:cs="仿宋"/>
          <w:color w:val="000000"/>
          <w:sz w:val="24"/>
          <w:szCs w:val="24"/>
          <w:highlight w:val="none"/>
          <w:lang w:eastAsia="zh-CN"/>
        </w:rPr>
        <w:t>名优先安排试验评价。</w:t>
      </w:r>
    </w:p>
    <w:bookmarkEnd w:id="5"/>
    <w:p w14:paraId="103D1B96">
      <w:pPr>
        <w:pStyle w:val="2"/>
        <w:spacing w:line="240" w:lineRule="auto"/>
        <w:rPr>
          <w:rFonts w:ascii="仿宋" w:hAnsi="仿宋" w:eastAsia="仿宋" w:cs="仿宋"/>
          <w:color w:val="000000"/>
          <w:sz w:val="24"/>
          <w:szCs w:val="24"/>
        </w:rPr>
      </w:pPr>
      <w:bookmarkStart w:id="6" w:name="_Toc501460653"/>
      <w:bookmarkStart w:id="7" w:name="_Toc22273"/>
      <w:r>
        <w:rPr>
          <w:rFonts w:hint="eastAsia" w:ascii="仿宋" w:hAnsi="仿宋" w:eastAsia="仿宋" w:cs="仿宋"/>
          <w:color w:val="000000"/>
        </w:rPr>
        <w:t>2. 采购范围及相关要求</w:t>
      </w:r>
      <w:bookmarkEnd w:id="6"/>
      <w:bookmarkEnd w:id="7"/>
    </w:p>
    <w:p w14:paraId="38C8D8DD">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2.1 采购范围：</w:t>
      </w:r>
    </w:p>
    <w:tbl>
      <w:tblPr>
        <w:tblStyle w:val="6"/>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1"/>
        <w:gridCol w:w="2468"/>
        <w:gridCol w:w="2435"/>
        <w:gridCol w:w="2439"/>
      </w:tblGrid>
      <w:tr w14:paraId="775F9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blHeader/>
          <w:jc w:val="center"/>
        </w:trPr>
        <w:tc>
          <w:tcPr>
            <w:tcW w:w="688" w:type="pct"/>
            <w:shd w:val="clear" w:color="auto" w:fill="D7D7D7"/>
            <w:noWrap w:val="0"/>
            <w:vAlign w:val="center"/>
          </w:tcPr>
          <w:p w14:paraId="17729590">
            <w:pPr>
              <w:widowControl/>
              <w:adjustRightInd w:val="0"/>
              <w:snapToGrid w:val="0"/>
              <w:jc w:val="center"/>
              <w:rPr>
                <w:rFonts w:ascii="宋体" w:hAnsi="宋体" w:cs="宋体"/>
                <w:b/>
                <w:bCs/>
                <w:kern w:val="0"/>
                <w:szCs w:val="21"/>
                <w:shd w:val="clear" w:color="FFFFFF" w:fill="D9D9D9"/>
              </w:rPr>
            </w:pPr>
            <w:r>
              <w:rPr>
                <w:rFonts w:hint="eastAsia" w:ascii="宋体" w:hAnsi="宋体" w:cs="宋体"/>
                <w:b/>
                <w:bCs/>
                <w:kern w:val="0"/>
                <w:szCs w:val="21"/>
                <w:shd w:val="clear" w:color="FFFFFF" w:fill="D9D9D9"/>
              </w:rPr>
              <w:t>采购包号</w:t>
            </w:r>
          </w:p>
        </w:tc>
        <w:tc>
          <w:tcPr>
            <w:tcW w:w="1449" w:type="pct"/>
            <w:shd w:val="clear" w:color="auto" w:fill="D7D7D7"/>
            <w:noWrap w:val="0"/>
            <w:vAlign w:val="center"/>
          </w:tcPr>
          <w:p w14:paraId="244488E3">
            <w:pPr>
              <w:widowControl/>
              <w:adjustRightInd w:val="0"/>
              <w:snapToGrid w:val="0"/>
              <w:jc w:val="center"/>
              <w:rPr>
                <w:rFonts w:ascii="宋体" w:hAnsi="宋体" w:cs="宋体"/>
                <w:b/>
                <w:bCs/>
                <w:kern w:val="0"/>
                <w:szCs w:val="21"/>
                <w:shd w:val="clear" w:color="FFFFFF" w:fill="D9D9D9"/>
              </w:rPr>
            </w:pPr>
            <w:r>
              <w:rPr>
                <w:rFonts w:hint="eastAsia" w:ascii="宋体" w:hAnsi="宋体" w:cs="宋体"/>
                <w:b/>
                <w:bCs/>
                <w:kern w:val="0"/>
                <w:szCs w:val="21"/>
                <w:shd w:val="clear" w:color="FFFFFF" w:fill="D9D9D9"/>
              </w:rPr>
              <w:t>采购包</w:t>
            </w:r>
            <w:r>
              <w:rPr>
                <w:rFonts w:hint="eastAsia" w:ascii="宋体" w:hAnsi="宋体" w:cs="宋体"/>
                <w:b/>
                <w:bCs/>
                <w:kern w:val="0"/>
                <w:szCs w:val="21"/>
                <w:shd w:val="clear" w:color="FFFFFF" w:fill="D9D9D9"/>
                <w:lang w:val="en-US" w:eastAsia="zh-CN"/>
              </w:rPr>
              <w:t>名称</w:t>
            </w:r>
          </w:p>
        </w:tc>
        <w:tc>
          <w:tcPr>
            <w:tcW w:w="1430" w:type="pct"/>
            <w:shd w:val="clear" w:color="auto" w:fill="D7D7D7"/>
            <w:noWrap w:val="0"/>
            <w:vAlign w:val="center"/>
          </w:tcPr>
          <w:p w14:paraId="2A560A45">
            <w:pPr>
              <w:widowControl/>
              <w:adjustRightInd w:val="0"/>
              <w:snapToGrid w:val="0"/>
              <w:jc w:val="center"/>
              <w:rPr>
                <w:rFonts w:hint="default" w:ascii="宋体" w:hAnsi="宋体" w:cs="宋体"/>
                <w:b/>
                <w:bCs/>
                <w:kern w:val="0"/>
                <w:szCs w:val="21"/>
                <w:shd w:val="clear" w:color="FFFFFF" w:fill="D9D9D9"/>
                <w:lang w:val="en-US"/>
              </w:rPr>
            </w:pPr>
            <w:r>
              <w:rPr>
                <w:rFonts w:hint="eastAsia" w:ascii="宋体" w:hAnsi="宋体" w:cs="宋体"/>
                <w:b/>
                <w:bCs/>
                <w:kern w:val="0"/>
                <w:szCs w:val="21"/>
                <w:shd w:val="clear" w:color="FFFFFF" w:fill="D9D9D9"/>
                <w:lang w:val="en-US" w:eastAsia="zh-CN"/>
              </w:rPr>
              <w:t>技术标准/技术标准编号</w:t>
            </w:r>
          </w:p>
        </w:tc>
        <w:tc>
          <w:tcPr>
            <w:tcW w:w="1432" w:type="pct"/>
            <w:shd w:val="clear" w:color="auto" w:fill="D7D7D7"/>
            <w:noWrap w:val="0"/>
            <w:vAlign w:val="center"/>
          </w:tcPr>
          <w:p w14:paraId="40AC49F8">
            <w:pPr>
              <w:widowControl/>
              <w:adjustRightInd w:val="0"/>
              <w:snapToGrid w:val="0"/>
              <w:jc w:val="center"/>
              <w:rPr>
                <w:rFonts w:hint="default" w:ascii="宋体" w:hAnsi="宋体" w:eastAsia="宋体" w:cs="宋体"/>
                <w:b/>
                <w:bCs/>
                <w:kern w:val="0"/>
                <w:szCs w:val="21"/>
                <w:shd w:val="clear" w:color="FFFFFF" w:fill="D9D9D9"/>
                <w:lang w:val="en-US" w:eastAsia="zh-CN"/>
              </w:rPr>
            </w:pPr>
            <w:r>
              <w:rPr>
                <w:rFonts w:hint="eastAsia" w:ascii="宋体" w:hAnsi="宋体" w:cs="宋体"/>
                <w:b/>
                <w:bCs/>
                <w:kern w:val="0"/>
                <w:szCs w:val="21"/>
                <w:shd w:val="clear" w:color="FFFFFF" w:fill="D9D9D9"/>
                <w:lang w:val="en-US" w:eastAsia="zh-CN"/>
              </w:rPr>
              <w:t>需求部门</w:t>
            </w:r>
          </w:p>
        </w:tc>
      </w:tr>
      <w:tr w14:paraId="1D2E1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57AAE135">
            <w:pPr>
              <w:keepNext w:val="0"/>
              <w:keepLines w:val="0"/>
              <w:widowControl/>
              <w:suppressLineNumbers w:val="0"/>
              <w:jc w:val="left"/>
              <w:textAlignment w:val="center"/>
              <w:rPr>
                <w:rFonts w:hint="eastAsia" w:ascii="仿宋" w:hAnsi="仿宋" w:eastAsia="仿宋" w:cs="仿宋"/>
                <w:kern w:val="0"/>
                <w:sz w:val="21"/>
                <w:szCs w:val="21"/>
                <w:lang w:val="en-US" w:eastAsia="zh-CN"/>
              </w:rPr>
            </w:pPr>
            <w:r>
              <w:rPr>
                <w:rFonts w:hint="eastAsia" w:ascii="仿宋" w:hAnsi="仿宋" w:eastAsia="仿宋" w:cs="仿宋"/>
                <w:i w:val="0"/>
                <w:iCs w:val="0"/>
                <w:color w:val="000000"/>
                <w:kern w:val="0"/>
                <w:sz w:val="21"/>
                <w:szCs w:val="21"/>
                <w:u w:val="none"/>
                <w:lang w:val="en-US" w:eastAsia="zh-CN" w:bidi="ar"/>
              </w:rPr>
              <w:t>采购包01</w:t>
            </w:r>
          </w:p>
        </w:tc>
        <w:tc>
          <w:tcPr>
            <w:tcW w:w="1449" w:type="pct"/>
            <w:noWrap w:val="0"/>
            <w:vAlign w:val="center"/>
          </w:tcPr>
          <w:p w14:paraId="4053F0FA">
            <w:pPr>
              <w:keepNext w:val="0"/>
              <w:keepLines w:val="0"/>
              <w:widowControl/>
              <w:suppressLineNumbers w:val="0"/>
              <w:jc w:val="center"/>
              <w:textAlignment w:val="center"/>
              <w:rPr>
                <w:rFonts w:hint="eastAsia" w:ascii="仿宋" w:hAnsi="仿宋" w:eastAsia="仿宋" w:cs="仿宋"/>
                <w:color w:val="000000"/>
                <w:sz w:val="21"/>
                <w:szCs w:val="21"/>
                <w:shd w:val="clear" w:color="auto" w:fill="FFFFFF"/>
              </w:rPr>
            </w:pPr>
            <w:r>
              <w:rPr>
                <w:rFonts w:hint="eastAsia" w:ascii="仿宋" w:hAnsi="仿宋" w:eastAsia="仿宋" w:cs="仿宋"/>
                <w:color w:val="000000"/>
                <w:sz w:val="21"/>
                <w:szCs w:val="21"/>
                <w:shd w:val="clear" w:color="auto" w:fill="FFFFFF"/>
              </w:rPr>
              <w:t>中大猪复合酶</w:t>
            </w:r>
          </w:p>
        </w:tc>
        <w:tc>
          <w:tcPr>
            <w:tcW w:w="1430" w:type="pct"/>
            <w:noWrap w:val="0"/>
            <w:vAlign w:val="center"/>
          </w:tcPr>
          <w:p w14:paraId="54696317">
            <w:pPr>
              <w:keepNext w:val="0"/>
              <w:keepLines w:val="0"/>
              <w:widowControl/>
              <w:suppressLineNumbers w:val="0"/>
              <w:jc w:val="center"/>
              <w:textAlignment w:val="center"/>
              <w:rPr>
                <w:rFonts w:hint="eastAsia" w:ascii="仿宋" w:hAnsi="仿宋" w:eastAsia="仿宋" w:cs="仿宋"/>
                <w:color w:val="000000"/>
                <w:sz w:val="21"/>
                <w:szCs w:val="21"/>
                <w:shd w:val="clear" w:color="auto" w:fill="FFFFFF"/>
              </w:rPr>
            </w:pPr>
            <w:r>
              <w:rPr>
                <w:rFonts w:hint="eastAsia" w:ascii="仿宋" w:hAnsi="仿宋" w:eastAsia="仿宋" w:cs="仿宋"/>
                <w:color w:val="000000"/>
                <w:sz w:val="21"/>
                <w:szCs w:val="21"/>
                <w:shd w:val="clear" w:color="auto" w:fill="FFFFFF"/>
              </w:rPr>
              <w:t>ZL2408-2025</w:t>
            </w:r>
          </w:p>
        </w:tc>
        <w:tc>
          <w:tcPr>
            <w:tcW w:w="1432" w:type="pct"/>
            <w:noWrap w:val="0"/>
            <w:vAlign w:val="center"/>
          </w:tcPr>
          <w:p w14:paraId="39F548A7">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中粮饲料</w:t>
            </w:r>
          </w:p>
        </w:tc>
      </w:tr>
      <w:tr w14:paraId="7C6C1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8" w:type="pct"/>
            <w:noWrap w:val="0"/>
            <w:vAlign w:val="center"/>
          </w:tcPr>
          <w:p w14:paraId="41B93EBF">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采购包02</w:t>
            </w:r>
          </w:p>
        </w:tc>
        <w:tc>
          <w:tcPr>
            <w:tcW w:w="1449" w:type="pct"/>
            <w:noWrap w:val="0"/>
            <w:vAlign w:val="center"/>
          </w:tcPr>
          <w:p w14:paraId="1C12DE7E">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中大猪复合酶(进口品牌)</w:t>
            </w:r>
          </w:p>
        </w:tc>
        <w:tc>
          <w:tcPr>
            <w:tcW w:w="1430" w:type="pct"/>
            <w:noWrap w:val="0"/>
            <w:vAlign w:val="center"/>
          </w:tcPr>
          <w:p w14:paraId="024EEEA2">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中大猪复合酶(进口品牌)              质量指标</w:t>
            </w:r>
            <w:r>
              <w:rPr>
                <w:rFonts w:hint="eastAsia" w:ascii="仿宋" w:hAnsi="仿宋" w:eastAsia="仿宋" w:cs="仿宋"/>
                <w:color w:val="000000"/>
                <w:kern w:val="0"/>
                <w:sz w:val="21"/>
                <w:szCs w:val="21"/>
                <w:lang w:val="en-US" w:eastAsia="zh-CN"/>
              </w:rPr>
              <w:t>以</w:t>
            </w:r>
            <w:r>
              <w:rPr>
                <w:rFonts w:hint="eastAsia" w:ascii="仿宋" w:hAnsi="仿宋" w:eastAsia="仿宋" w:cs="仿宋"/>
                <w:color w:val="000000"/>
                <w:kern w:val="0"/>
                <w:sz w:val="21"/>
                <w:szCs w:val="21"/>
              </w:rPr>
              <w:t>厂家标准为准</w:t>
            </w:r>
          </w:p>
        </w:tc>
        <w:tc>
          <w:tcPr>
            <w:tcW w:w="1432" w:type="pct"/>
            <w:noWrap w:val="0"/>
            <w:vAlign w:val="center"/>
          </w:tcPr>
          <w:p w14:paraId="48E4D3EB">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养殖部</w:t>
            </w:r>
          </w:p>
        </w:tc>
      </w:tr>
      <w:tr w14:paraId="02F38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4E200640">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采购包03</w:t>
            </w:r>
          </w:p>
        </w:tc>
        <w:tc>
          <w:tcPr>
            <w:tcW w:w="1449" w:type="pct"/>
            <w:noWrap w:val="0"/>
            <w:vAlign w:val="center"/>
          </w:tcPr>
          <w:p w14:paraId="5BBA28E7">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乳仔猪复合酶</w:t>
            </w:r>
          </w:p>
        </w:tc>
        <w:tc>
          <w:tcPr>
            <w:tcW w:w="1430" w:type="pct"/>
            <w:noWrap w:val="0"/>
            <w:vAlign w:val="center"/>
          </w:tcPr>
          <w:p w14:paraId="10557036">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ZL2407-2025</w:t>
            </w:r>
          </w:p>
        </w:tc>
        <w:tc>
          <w:tcPr>
            <w:tcW w:w="1432" w:type="pct"/>
            <w:noWrap w:val="0"/>
            <w:vAlign w:val="center"/>
          </w:tcPr>
          <w:p w14:paraId="4740654A">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中粮饲料</w:t>
            </w:r>
          </w:p>
        </w:tc>
      </w:tr>
      <w:tr w14:paraId="24307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14998037">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采购包04</w:t>
            </w:r>
          </w:p>
        </w:tc>
        <w:tc>
          <w:tcPr>
            <w:tcW w:w="1449" w:type="pct"/>
            <w:noWrap w:val="0"/>
            <w:vAlign w:val="center"/>
          </w:tcPr>
          <w:p w14:paraId="3F9B411D">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乳仔猪复合酶（进口品牌）</w:t>
            </w:r>
          </w:p>
        </w:tc>
        <w:tc>
          <w:tcPr>
            <w:tcW w:w="1430" w:type="pct"/>
            <w:noWrap w:val="0"/>
            <w:vAlign w:val="center"/>
          </w:tcPr>
          <w:p w14:paraId="516C8844">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乳仔猪复合酶（进口品牌）                           质量指标</w:t>
            </w:r>
            <w:r>
              <w:rPr>
                <w:rFonts w:hint="eastAsia" w:ascii="仿宋" w:hAnsi="仿宋" w:eastAsia="仿宋" w:cs="仿宋"/>
                <w:color w:val="000000"/>
                <w:kern w:val="0"/>
                <w:sz w:val="21"/>
                <w:szCs w:val="21"/>
                <w:lang w:val="en-US" w:eastAsia="zh-CN"/>
              </w:rPr>
              <w:t>以</w:t>
            </w:r>
            <w:r>
              <w:rPr>
                <w:rFonts w:hint="eastAsia" w:ascii="仿宋" w:hAnsi="仿宋" w:eastAsia="仿宋" w:cs="仿宋"/>
                <w:color w:val="000000"/>
                <w:kern w:val="0"/>
                <w:sz w:val="21"/>
                <w:szCs w:val="21"/>
              </w:rPr>
              <w:t>厂家标准为准</w:t>
            </w:r>
          </w:p>
        </w:tc>
        <w:tc>
          <w:tcPr>
            <w:tcW w:w="1432" w:type="pct"/>
            <w:noWrap w:val="0"/>
            <w:vAlign w:val="center"/>
          </w:tcPr>
          <w:p w14:paraId="6CDFC104">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养殖部</w:t>
            </w:r>
          </w:p>
        </w:tc>
      </w:tr>
      <w:tr w14:paraId="11224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219ED47D">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采购包05</w:t>
            </w:r>
          </w:p>
        </w:tc>
        <w:tc>
          <w:tcPr>
            <w:tcW w:w="1449" w:type="pct"/>
            <w:noWrap w:val="0"/>
            <w:vAlign w:val="center"/>
          </w:tcPr>
          <w:p w14:paraId="12365CC2">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天然植物提取物1(牛至精油)</w:t>
            </w:r>
          </w:p>
        </w:tc>
        <w:tc>
          <w:tcPr>
            <w:tcW w:w="1430" w:type="pct"/>
            <w:noWrap w:val="0"/>
            <w:vAlign w:val="center"/>
          </w:tcPr>
          <w:p w14:paraId="544E3F81">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天然植物提取物（牛至精油）</w:t>
            </w:r>
          </w:p>
          <w:p w14:paraId="537D0546">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质量指标</w:t>
            </w:r>
            <w:r>
              <w:rPr>
                <w:rFonts w:hint="eastAsia" w:ascii="仿宋" w:hAnsi="仿宋" w:eastAsia="仿宋" w:cs="仿宋"/>
                <w:color w:val="000000"/>
                <w:kern w:val="0"/>
                <w:sz w:val="21"/>
                <w:szCs w:val="21"/>
                <w:lang w:val="en-US" w:eastAsia="zh-CN"/>
              </w:rPr>
              <w:t>以</w:t>
            </w:r>
            <w:r>
              <w:rPr>
                <w:rFonts w:hint="eastAsia" w:ascii="仿宋" w:hAnsi="仿宋" w:eastAsia="仿宋" w:cs="仿宋"/>
                <w:color w:val="000000"/>
                <w:kern w:val="0"/>
                <w:sz w:val="21"/>
                <w:szCs w:val="21"/>
              </w:rPr>
              <w:t>厂家标准为准</w:t>
            </w:r>
          </w:p>
        </w:tc>
        <w:tc>
          <w:tcPr>
            <w:tcW w:w="1432" w:type="pct"/>
            <w:noWrap w:val="0"/>
            <w:vAlign w:val="center"/>
          </w:tcPr>
          <w:p w14:paraId="26102162">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养殖部</w:t>
            </w:r>
          </w:p>
        </w:tc>
      </w:tr>
      <w:tr w14:paraId="52BBE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3" w:hRule="atLeast"/>
          <w:jc w:val="center"/>
        </w:trPr>
        <w:tc>
          <w:tcPr>
            <w:tcW w:w="688" w:type="pct"/>
            <w:noWrap w:val="0"/>
            <w:vAlign w:val="center"/>
          </w:tcPr>
          <w:p w14:paraId="56661E3E">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采购包06</w:t>
            </w:r>
          </w:p>
        </w:tc>
        <w:tc>
          <w:tcPr>
            <w:tcW w:w="1449" w:type="pct"/>
            <w:noWrap w:val="0"/>
            <w:vAlign w:val="center"/>
          </w:tcPr>
          <w:p w14:paraId="6BECD373">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天然植物提取物2(杜仲叶提取物)</w:t>
            </w:r>
          </w:p>
        </w:tc>
        <w:tc>
          <w:tcPr>
            <w:tcW w:w="1430" w:type="pct"/>
            <w:noWrap w:val="0"/>
            <w:vAlign w:val="center"/>
          </w:tcPr>
          <w:p w14:paraId="084D45A7">
            <w:pPr>
              <w:keepNext w:val="0"/>
              <w:keepLines w:val="0"/>
              <w:widowControl/>
              <w:numPr>
                <w:ilvl w:val="0"/>
                <w:numId w:val="0"/>
              </w:numPr>
              <w:suppressLineNumbers w:val="0"/>
              <w:jc w:val="left"/>
              <w:textAlignment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bidi="ar-SA"/>
              </w:rPr>
              <w:t>1.</w:t>
            </w:r>
            <w:r>
              <w:rPr>
                <w:rFonts w:hint="eastAsia" w:ascii="仿宋" w:hAnsi="仿宋" w:eastAsia="仿宋" w:cs="仿宋"/>
                <w:color w:val="000000"/>
                <w:kern w:val="0"/>
                <w:sz w:val="21"/>
                <w:szCs w:val="21"/>
                <w:lang w:val="en-US" w:eastAsia="zh-CN"/>
              </w:rPr>
              <w:t>绿原酸含量≥5%，茶多酚≥3%；砷(以 As 计)≤10mg/kg， 铅(以 Pb计)≤30mg/kg，水分≤12.5%，沙门氏菌不得检出</w:t>
            </w:r>
          </w:p>
          <w:p w14:paraId="59101C3E">
            <w:pPr>
              <w:keepNext w:val="0"/>
              <w:keepLines w:val="0"/>
              <w:widowControl/>
              <w:numPr>
                <w:ilvl w:val="0"/>
                <w:numId w:val="0"/>
              </w:numPr>
              <w:suppressLineNumbers w:val="0"/>
              <w:jc w:val="left"/>
              <w:textAlignment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2.</w:t>
            </w:r>
            <w:r>
              <w:rPr>
                <w:rFonts w:hint="default" w:ascii="仿宋" w:hAnsi="仿宋" w:eastAsia="仿宋" w:cs="仿宋"/>
                <w:color w:val="000000"/>
                <w:kern w:val="0"/>
                <w:sz w:val="21"/>
                <w:szCs w:val="21"/>
                <w:lang w:val="en-US" w:eastAsia="zh-CN"/>
              </w:rPr>
              <w:t>绿原酸含量≥5%，杜仲黄酮≥15%，杜仲多糖≥20%，砷(以 As 计)≤10mg/kg， 铅(以 Pb计)≤30mg/kg，水分≤12.5%，沙门氏菌不得检出</w:t>
            </w:r>
          </w:p>
          <w:p w14:paraId="6381F37E">
            <w:pPr>
              <w:keepNext w:val="0"/>
              <w:keepLines w:val="0"/>
              <w:widowControl/>
              <w:numPr>
                <w:ilvl w:val="0"/>
                <w:numId w:val="0"/>
              </w:numPr>
              <w:suppressLineNumbers w:val="0"/>
              <w:jc w:val="left"/>
              <w:textAlignment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3.ZL2804-2025</w:t>
            </w:r>
          </w:p>
        </w:tc>
        <w:tc>
          <w:tcPr>
            <w:tcW w:w="1432" w:type="pct"/>
            <w:noWrap w:val="0"/>
            <w:vAlign w:val="center"/>
          </w:tcPr>
          <w:p w14:paraId="0ECCDF37">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养殖部+中粮饲料</w:t>
            </w:r>
          </w:p>
        </w:tc>
      </w:tr>
      <w:tr w14:paraId="59D7F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8" w:type="pct"/>
            <w:noWrap w:val="0"/>
            <w:vAlign w:val="center"/>
          </w:tcPr>
          <w:p w14:paraId="2A160C03">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采购包07</w:t>
            </w:r>
          </w:p>
        </w:tc>
        <w:tc>
          <w:tcPr>
            <w:tcW w:w="1449" w:type="pct"/>
            <w:noWrap w:val="0"/>
            <w:vAlign w:val="center"/>
          </w:tcPr>
          <w:p w14:paraId="4F8E35EC">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水产用保肝护胆产品</w:t>
            </w:r>
          </w:p>
        </w:tc>
        <w:tc>
          <w:tcPr>
            <w:tcW w:w="2816" w:type="dxa"/>
            <w:noWrap w:val="0"/>
            <w:vAlign w:val="center"/>
          </w:tcPr>
          <w:p w14:paraId="5C5AF313">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ZL2218-2025</w:t>
            </w:r>
          </w:p>
        </w:tc>
        <w:tc>
          <w:tcPr>
            <w:tcW w:w="2820" w:type="dxa"/>
            <w:noWrap w:val="0"/>
            <w:vAlign w:val="center"/>
          </w:tcPr>
          <w:p w14:paraId="5E5AE5F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298BB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3E7906F1">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采购包08</w:t>
            </w:r>
          </w:p>
        </w:tc>
        <w:tc>
          <w:tcPr>
            <w:tcW w:w="2853" w:type="dxa"/>
            <w:noWrap w:val="0"/>
            <w:vAlign w:val="center"/>
          </w:tcPr>
          <w:p w14:paraId="3B237212">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赖氨基酸锌络（螯）合物</w:t>
            </w:r>
          </w:p>
        </w:tc>
        <w:tc>
          <w:tcPr>
            <w:tcW w:w="2816" w:type="dxa"/>
            <w:noWrap w:val="0"/>
            <w:vAlign w:val="center"/>
          </w:tcPr>
          <w:p w14:paraId="2D0DF6BE">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ZL2333-2025</w:t>
            </w:r>
          </w:p>
        </w:tc>
        <w:tc>
          <w:tcPr>
            <w:tcW w:w="2820" w:type="dxa"/>
            <w:noWrap w:val="0"/>
            <w:vAlign w:val="center"/>
          </w:tcPr>
          <w:p w14:paraId="77F98555">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31A22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444B60DA">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采购包09</w:t>
            </w:r>
          </w:p>
        </w:tc>
        <w:tc>
          <w:tcPr>
            <w:tcW w:w="2853" w:type="dxa"/>
            <w:noWrap w:val="0"/>
            <w:vAlign w:val="center"/>
          </w:tcPr>
          <w:p w14:paraId="03B23036">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碱式氯化锌</w:t>
            </w:r>
          </w:p>
        </w:tc>
        <w:tc>
          <w:tcPr>
            <w:tcW w:w="2816" w:type="dxa"/>
            <w:noWrap w:val="0"/>
            <w:vAlign w:val="center"/>
          </w:tcPr>
          <w:p w14:paraId="25159006">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ZL2317-2025</w:t>
            </w:r>
          </w:p>
        </w:tc>
        <w:tc>
          <w:tcPr>
            <w:tcW w:w="2820" w:type="dxa"/>
            <w:noWrap w:val="0"/>
            <w:vAlign w:val="center"/>
          </w:tcPr>
          <w:p w14:paraId="6AE45249">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52A31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300F3649">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采购包10</w:t>
            </w:r>
          </w:p>
        </w:tc>
        <w:tc>
          <w:tcPr>
            <w:tcW w:w="2853" w:type="dxa"/>
            <w:noWrap w:val="0"/>
            <w:vAlign w:val="center"/>
          </w:tcPr>
          <w:p w14:paraId="42BB126F">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高效耐高温植酸酶</w:t>
            </w:r>
          </w:p>
        </w:tc>
        <w:tc>
          <w:tcPr>
            <w:tcW w:w="2816" w:type="dxa"/>
            <w:noWrap w:val="0"/>
            <w:vAlign w:val="center"/>
          </w:tcPr>
          <w:p w14:paraId="2AF4C4CA">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ZL2404-2025</w:t>
            </w:r>
          </w:p>
        </w:tc>
        <w:tc>
          <w:tcPr>
            <w:tcW w:w="2820" w:type="dxa"/>
            <w:noWrap w:val="0"/>
            <w:vAlign w:val="center"/>
          </w:tcPr>
          <w:p w14:paraId="6F3019D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391A0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55ACF265">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采购包11</w:t>
            </w:r>
          </w:p>
        </w:tc>
        <w:tc>
          <w:tcPr>
            <w:tcW w:w="2853" w:type="dxa"/>
            <w:noWrap w:val="0"/>
            <w:vAlign w:val="center"/>
          </w:tcPr>
          <w:p w14:paraId="4F82DCE6">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复合蛋白酶</w:t>
            </w:r>
          </w:p>
        </w:tc>
        <w:tc>
          <w:tcPr>
            <w:tcW w:w="2816" w:type="dxa"/>
            <w:noWrap w:val="0"/>
            <w:vAlign w:val="center"/>
          </w:tcPr>
          <w:p w14:paraId="05E113B9">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ZL2422-2025</w:t>
            </w:r>
          </w:p>
        </w:tc>
        <w:tc>
          <w:tcPr>
            <w:tcW w:w="2820" w:type="dxa"/>
            <w:noWrap w:val="0"/>
            <w:vAlign w:val="center"/>
          </w:tcPr>
          <w:p w14:paraId="2546A948">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043BE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0BBFACDE">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采购包12</w:t>
            </w:r>
          </w:p>
        </w:tc>
        <w:tc>
          <w:tcPr>
            <w:tcW w:w="2853" w:type="dxa"/>
            <w:noWrap w:val="0"/>
            <w:vAlign w:val="center"/>
          </w:tcPr>
          <w:p w14:paraId="2D1BAF3A">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枯草芽孢杆菌类微生物(禽用型)</w:t>
            </w:r>
          </w:p>
        </w:tc>
        <w:tc>
          <w:tcPr>
            <w:tcW w:w="2816" w:type="dxa"/>
            <w:noWrap w:val="0"/>
            <w:vAlign w:val="center"/>
          </w:tcPr>
          <w:p w14:paraId="7A4DA388">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ZL2511-2025</w:t>
            </w:r>
          </w:p>
        </w:tc>
        <w:tc>
          <w:tcPr>
            <w:tcW w:w="2820" w:type="dxa"/>
            <w:noWrap w:val="0"/>
            <w:vAlign w:val="center"/>
          </w:tcPr>
          <w:p w14:paraId="0E666028">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3FF18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53FB335D">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采购包13</w:t>
            </w:r>
          </w:p>
        </w:tc>
        <w:tc>
          <w:tcPr>
            <w:tcW w:w="2853" w:type="dxa"/>
            <w:noWrap w:val="0"/>
            <w:vAlign w:val="center"/>
          </w:tcPr>
          <w:p w14:paraId="2E2E4C81">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枯草芽孢杆菌类微生物（猪用型）</w:t>
            </w:r>
          </w:p>
        </w:tc>
        <w:tc>
          <w:tcPr>
            <w:tcW w:w="2816" w:type="dxa"/>
            <w:noWrap w:val="0"/>
            <w:vAlign w:val="center"/>
          </w:tcPr>
          <w:p w14:paraId="04799E96">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ZL2512-2025</w:t>
            </w:r>
          </w:p>
        </w:tc>
        <w:tc>
          <w:tcPr>
            <w:tcW w:w="2820" w:type="dxa"/>
            <w:noWrap w:val="0"/>
            <w:vAlign w:val="center"/>
          </w:tcPr>
          <w:p w14:paraId="7CDE62F4">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7A976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2F0F5119">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采购包14</w:t>
            </w:r>
          </w:p>
        </w:tc>
        <w:tc>
          <w:tcPr>
            <w:tcW w:w="2853" w:type="dxa"/>
            <w:noWrap w:val="0"/>
            <w:vAlign w:val="center"/>
          </w:tcPr>
          <w:p w14:paraId="459E9094">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屎肠球菌类微生物</w:t>
            </w:r>
          </w:p>
        </w:tc>
        <w:tc>
          <w:tcPr>
            <w:tcW w:w="2816" w:type="dxa"/>
            <w:noWrap w:val="0"/>
            <w:vAlign w:val="center"/>
          </w:tcPr>
          <w:p w14:paraId="718278A3">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ZL2518-2025</w:t>
            </w:r>
          </w:p>
        </w:tc>
        <w:tc>
          <w:tcPr>
            <w:tcW w:w="2820" w:type="dxa"/>
            <w:noWrap w:val="0"/>
            <w:vAlign w:val="center"/>
          </w:tcPr>
          <w:p w14:paraId="3D6BCE7F">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3622C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27258B46">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采购包15</w:t>
            </w:r>
          </w:p>
        </w:tc>
        <w:tc>
          <w:tcPr>
            <w:tcW w:w="2853" w:type="dxa"/>
            <w:noWrap w:val="0"/>
            <w:vAlign w:val="center"/>
          </w:tcPr>
          <w:p w14:paraId="13FCCDC8">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水产发酵用复合微生物</w:t>
            </w:r>
          </w:p>
        </w:tc>
        <w:tc>
          <w:tcPr>
            <w:tcW w:w="2816" w:type="dxa"/>
            <w:noWrap w:val="0"/>
            <w:vAlign w:val="center"/>
          </w:tcPr>
          <w:p w14:paraId="29B0B9B6">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ZL2515-2025</w:t>
            </w:r>
          </w:p>
        </w:tc>
        <w:tc>
          <w:tcPr>
            <w:tcW w:w="2820" w:type="dxa"/>
            <w:noWrap w:val="0"/>
            <w:vAlign w:val="center"/>
          </w:tcPr>
          <w:p w14:paraId="2D6FDE0C">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2AFC5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3DAE933C">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采购包16</w:t>
            </w:r>
          </w:p>
        </w:tc>
        <w:tc>
          <w:tcPr>
            <w:tcW w:w="2853" w:type="dxa"/>
            <w:noWrap w:val="0"/>
            <w:vAlign w:val="center"/>
          </w:tcPr>
          <w:p w14:paraId="09E7375D">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反刍用芽孢杆菌及酶复合制剂</w:t>
            </w:r>
          </w:p>
        </w:tc>
        <w:tc>
          <w:tcPr>
            <w:tcW w:w="2816" w:type="dxa"/>
            <w:noWrap w:val="0"/>
            <w:vAlign w:val="center"/>
          </w:tcPr>
          <w:p w14:paraId="61BC4600">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ZL2514-2025</w:t>
            </w:r>
          </w:p>
        </w:tc>
        <w:tc>
          <w:tcPr>
            <w:tcW w:w="2820" w:type="dxa"/>
            <w:noWrap w:val="0"/>
            <w:vAlign w:val="center"/>
          </w:tcPr>
          <w:p w14:paraId="6D4C7CC6">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51968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69010D4A">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采购包17</w:t>
            </w:r>
          </w:p>
        </w:tc>
        <w:tc>
          <w:tcPr>
            <w:tcW w:w="2853" w:type="dxa"/>
            <w:noWrap w:val="0"/>
            <w:vAlign w:val="center"/>
          </w:tcPr>
          <w:p w14:paraId="77BFE110">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反刍混合型微生物</w:t>
            </w:r>
          </w:p>
        </w:tc>
        <w:tc>
          <w:tcPr>
            <w:tcW w:w="2816" w:type="dxa"/>
            <w:noWrap w:val="0"/>
            <w:vAlign w:val="center"/>
          </w:tcPr>
          <w:p w14:paraId="428498D3">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ZL2517-2025</w:t>
            </w:r>
          </w:p>
        </w:tc>
        <w:tc>
          <w:tcPr>
            <w:tcW w:w="2820" w:type="dxa"/>
            <w:noWrap w:val="0"/>
            <w:vAlign w:val="center"/>
          </w:tcPr>
          <w:p w14:paraId="711DC79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2D5B3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612CD215">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采购包18</w:t>
            </w:r>
          </w:p>
        </w:tc>
        <w:tc>
          <w:tcPr>
            <w:tcW w:w="2853" w:type="dxa"/>
            <w:noWrap w:val="0"/>
            <w:vAlign w:val="center"/>
          </w:tcPr>
          <w:p w14:paraId="38814019">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二甲酸钠</w:t>
            </w:r>
          </w:p>
        </w:tc>
        <w:tc>
          <w:tcPr>
            <w:tcW w:w="2816" w:type="dxa"/>
            <w:noWrap w:val="0"/>
            <w:vAlign w:val="center"/>
          </w:tcPr>
          <w:p w14:paraId="3D889D21">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ZL2617-2025</w:t>
            </w:r>
          </w:p>
        </w:tc>
        <w:tc>
          <w:tcPr>
            <w:tcW w:w="2820" w:type="dxa"/>
            <w:noWrap w:val="0"/>
            <w:vAlign w:val="center"/>
          </w:tcPr>
          <w:p w14:paraId="001CF77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2FCDE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127CAB55">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采购包19</w:t>
            </w:r>
          </w:p>
        </w:tc>
        <w:tc>
          <w:tcPr>
            <w:tcW w:w="2853" w:type="dxa"/>
            <w:noWrap w:val="0"/>
            <w:vAlign w:val="center"/>
          </w:tcPr>
          <w:p w14:paraId="7A57E4EC">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甜味剂（30）</w:t>
            </w:r>
          </w:p>
        </w:tc>
        <w:tc>
          <w:tcPr>
            <w:tcW w:w="2816" w:type="dxa"/>
            <w:noWrap w:val="0"/>
            <w:vAlign w:val="center"/>
          </w:tcPr>
          <w:p w14:paraId="6D9E8229">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ZL2655-2025</w:t>
            </w:r>
          </w:p>
        </w:tc>
        <w:tc>
          <w:tcPr>
            <w:tcW w:w="2820" w:type="dxa"/>
            <w:noWrap w:val="0"/>
            <w:vAlign w:val="center"/>
          </w:tcPr>
          <w:p w14:paraId="36D2FFC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3D273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0A9311EA">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采购包20</w:t>
            </w:r>
          </w:p>
        </w:tc>
        <w:tc>
          <w:tcPr>
            <w:tcW w:w="2853" w:type="dxa"/>
            <w:noWrap w:val="0"/>
            <w:vAlign w:val="center"/>
          </w:tcPr>
          <w:p w14:paraId="25601A17">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甜味剂（非糖精钠型）</w:t>
            </w:r>
          </w:p>
        </w:tc>
        <w:tc>
          <w:tcPr>
            <w:tcW w:w="2816" w:type="dxa"/>
            <w:noWrap w:val="0"/>
            <w:vAlign w:val="center"/>
          </w:tcPr>
          <w:p w14:paraId="4DE9FFBB">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ZL2657-2025</w:t>
            </w:r>
          </w:p>
        </w:tc>
        <w:tc>
          <w:tcPr>
            <w:tcW w:w="2820" w:type="dxa"/>
            <w:noWrap w:val="0"/>
            <w:vAlign w:val="center"/>
          </w:tcPr>
          <w:p w14:paraId="40ADEC9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43E57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585315A2">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采购包21</w:t>
            </w:r>
          </w:p>
        </w:tc>
        <w:tc>
          <w:tcPr>
            <w:tcW w:w="2853" w:type="dxa"/>
            <w:noWrap w:val="0"/>
            <w:vAlign w:val="center"/>
          </w:tcPr>
          <w:p w14:paraId="2639A423">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香甜复合调味剂</w:t>
            </w:r>
          </w:p>
        </w:tc>
        <w:tc>
          <w:tcPr>
            <w:tcW w:w="2816" w:type="dxa"/>
            <w:noWrap w:val="0"/>
            <w:vAlign w:val="center"/>
          </w:tcPr>
          <w:p w14:paraId="20AE8533">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ZL2661-2025</w:t>
            </w:r>
          </w:p>
        </w:tc>
        <w:tc>
          <w:tcPr>
            <w:tcW w:w="2820" w:type="dxa"/>
            <w:noWrap w:val="0"/>
            <w:vAlign w:val="center"/>
          </w:tcPr>
          <w:p w14:paraId="60B03FD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6C1A2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481BC5DF">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采购包22</w:t>
            </w:r>
          </w:p>
        </w:tc>
        <w:tc>
          <w:tcPr>
            <w:tcW w:w="2853" w:type="dxa"/>
            <w:noWrap w:val="0"/>
            <w:vAlign w:val="center"/>
          </w:tcPr>
          <w:p w14:paraId="2A067210">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奶香型香味剂1</w:t>
            </w:r>
          </w:p>
        </w:tc>
        <w:tc>
          <w:tcPr>
            <w:tcW w:w="2816" w:type="dxa"/>
            <w:noWrap w:val="0"/>
            <w:vAlign w:val="center"/>
          </w:tcPr>
          <w:p w14:paraId="56B51BC5">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ZL2662-2025</w:t>
            </w:r>
          </w:p>
        </w:tc>
        <w:tc>
          <w:tcPr>
            <w:tcW w:w="2820" w:type="dxa"/>
            <w:noWrap w:val="0"/>
            <w:vAlign w:val="center"/>
          </w:tcPr>
          <w:p w14:paraId="238C119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2A083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5C8708E8">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采购包23</w:t>
            </w:r>
          </w:p>
        </w:tc>
        <w:tc>
          <w:tcPr>
            <w:tcW w:w="2853" w:type="dxa"/>
            <w:noWrap w:val="0"/>
            <w:vAlign w:val="center"/>
          </w:tcPr>
          <w:p w14:paraId="76E52608">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奶香型香味剂2</w:t>
            </w:r>
          </w:p>
        </w:tc>
        <w:tc>
          <w:tcPr>
            <w:tcW w:w="2816" w:type="dxa"/>
            <w:noWrap w:val="0"/>
            <w:vAlign w:val="center"/>
          </w:tcPr>
          <w:p w14:paraId="3AA1E0E6">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ZL2658-2025</w:t>
            </w:r>
          </w:p>
        </w:tc>
        <w:tc>
          <w:tcPr>
            <w:tcW w:w="2820" w:type="dxa"/>
            <w:noWrap w:val="0"/>
            <w:vAlign w:val="center"/>
          </w:tcPr>
          <w:p w14:paraId="798CA83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2E9BD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6086E23A">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采购包24</w:t>
            </w:r>
          </w:p>
        </w:tc>
        <w:tc>
          <w:tcPr>
            <w:tcW w:w="2853" w:type="dxa"/>
            <w:noWrap w:val="0"/>
            <w:vAlign w:val="center"/>
          </w:tcPr>
          <w:p w14:paraId="25813691">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奶香型香味剂3</w:t>
            </w:r>
          </w:p>
        </w:tc>
        <w:tc>
          <w:tcPr>
            <w:tcW w:w="2816" w:type="dxa"/>
            <w:noWrap w:val="0"/>
            <w:vAlign w:val="center"/>
          </w:tcPr>
          <w:p w14:paraId="04620266">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ZL2663-2025</w:t>
            </w:r>
          </w:p>
        </w:tc>
        <w:tc>
          <w:tcPr>
            <w:tcW w:w="2820" w:type="dxa"/>
            <w:noWrap w:val="0"/>
            <w:vAlign w:val="center"/>
          </w:tcPr>
          <w:p w14:paraId="323EAD0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19934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012FCF1B">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采购包25</w:t>
            </w:r>
          </w:p>
        </w:tc>
        <w:tc>
          <w:tcPr>
            <w:tcW w:w="2853" w:type="dxa"/>
            <w:noWrap w:val="0"/>
            <w:vAlign w:val="center"/>
          </w:tcPr>
          <w:p w14:paraId="551B8BB3">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果香型香味剂</w:t>
            </w:r>
          </w:p>
        </w:tc>
        <w:tc>
          <w:tcPr>
            <w:tcW w:w="2816" w:type="dxa"/>
            <w:noWrap w:val="0"/>
            <w:vAlign w:val="center"/>
          </w:tcPr>
          <w:p w14:paraId="5EC93958">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ZL2659-2025</w:t>
            </w:r>
          </w:p>
        </w:tc>
        <w:tc>
          <w:tcPr>
            <w:tcW w:w="2820" w:type="dxa"/>
            <w:noWrap w:val="0"/>
            <w:vAlign w:val="center"/>
          </w:tcPr>
          <w:p w14:paraId="01B4FE5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7ABA4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07A6BB58">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采购包26</w:t>
            </w:r>
          </w:p>
        </w:tc>
        <w:tc>
          <w:tcPr>
            <w:tcW w:w="2853" w:type="dxa"/>
            <w:noWrap w:val="0"/>
            <w:vAlign w:val="center"/>
          </w:tcPr>
          <w:p w14:paraId="1F82BF61">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中粮专用香味剂</w:t>
            </w:r>
          </w:p>
        </w:tc>
        <w:tc>
          <w:tcPr>
            <w:tcW w:w="2816" w:type="dxa"/>
            <w:noWrap w:val="0"/>
            <w:vAlign w:val="center"/>
          </w:tcPr>
          <w:p w14:paraId="21A86ACD">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ZL2660-2025</w:t>
            </w:r>
          </w:p>
        </w:tc>
        <w:tc>
          <w:tcPr>
            <w:tcW w:w="2820" w:type="dxa"/>
            <w:noWrap w:val="0"/>
            <w:vAlign w:val="center"/>
          </w:tcPr>
          <w:p w14:paraId="1118DD0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47F48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6EC29300">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采购包27</w:t>
            </w:r>
          </w:p>
        </w:tc>
        <w:tc>
          <w:tcPr>
            <w:tcW w:w="2853" w:type="dxa"/>
            <w:noWrap w:val="0"/>
            <w:vAlign w:val="center"/>
          </w:tcPr>
          <w:p w14:paraId="73F1665D">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鱼香型香味剂</w:t>
            </w:r>
          </w:p>
        </w:tc>
        <w:tc>
          <w:tcPr>
            <w:tcW w:w="2816" w:type="dxa"/>
            <w:noWrap w:val="0"/>
            <w:vAlign w:val="center"/>
          </w:tcPr>
          <w:p w14:paraId="5EF44FFE">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ZL2664-2025</w:t>
            </w:r>
          </w:p>
        </w:tc>
        <w:tc>
          <w:tcPr>
            <w:tcW w:w="2820" w:type="dxa"/>
            <w:noWrap w:val="0"/>
            <w:vAlign w:val="center"/>
          </w:tcPr>
          <w:p w14:paraId="0BC3C75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3C356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64533C38">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采购包28</w:t>
            </w:r>
          </w:p>
        </w:tc>
        <w:tc>
          <w:tcPr>
            <w:tcW w:w="2853" w:type="dxa"/>
            <w:noWrap w:val="0"/>
            <w:vAlign w:val="center"/>
          </w:tcPr>
          <w:p w14:paraId="32336BED">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25%大蒜素</w:t>
            </w:r>
          </w:p>
        </w:tc>
        <w:tc>
          <w:tcPr>
            <w:tcW w:w="2816" w:type="dxa"/>
            <w:noWrap w:val="0"/>
            <w:vAlign w:val="center"/>
          </w:tcPr>
          <w:p w14:paraId="42F35969">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ZL2656-2025</w:t>
            </w:r>
          </w:p>
        </w:tc>
        <w:tc>
          <w:tcPr>
            <w:tcW w:w="2820" w:type="dxa"/>
            <w:noWrap w:val="0"/>
            <w:vAlign w:val="center"/>
          </w:tcPr>
          <w:p w14:paraId="0BF1E1C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2B2A1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5B343708">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采购包29</w:t>
            </w:r>
          </w:p>
        </w:tc>
        <w:tc>
          <w:tcPr>
            <w:tcW w:w="2853" w:type="dxa"/>
            <w:noWrap w:val="0"/>
            <w:vAlign w:val="center"/>
          </w:tcPr>
          <w:p w14:paraId="1E01986C">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杜仲叶粉</w:t>
            </w:r>
          </w:p>
        </w:tc>
        <w:tc>
          <w:tcPr>
            <w:tcW w:w="2816" w:type="dxa"/>
            <w:noWrap w:val="0"/>
            <w:vAlign w:val="center"/>
          </w:tcPr>
          <w:p w14:paraId="17448433">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ZL2809-2025</w:t>
            </w:r>
          </w:p>
        </w:tc>
        <w:tc>
          <w:tcPr>
            <w:tcW w:w="2820" w:type="dxa"/>
            <w:noWrap w:val="0"/>
            <w:vAlign w:val="center"/>
          </w:tcPr>
          <w:p w14:paraId="78699E1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4549C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31DB6AC9">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采购包30</w:t>
            </w:r>
          </w:p>
        </w:tc>
        <w:tc>
          <w:tcPr>
            <w:tcW w:w="2853" w:type="dxa"/>
            <w:noWrap w:val="0"/>
            <w:vAlign w:val="center"/>
          </w:tcPr>
          <w:p w14:paraId="2E7EF333">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微囊包被精油</w:t>
            </w:r>
          </w:p>
        </w:tc>
        <w:tc>
          <w:tcPr>
            <w:tcW w:w="2816" w:type="dxa"/>
            <w:noWrap w:val="0"/>
            <w:vAlign w:val="center"/>
          </w:tcPr>
          <w:p w14:paraId="0AD0C223">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ZL2811-2025</w:t>
            </w:r>
          </w:p>
        </w:tc>
        <w:tc>
          <w:tcPr>
            <w:tcW w:w="2820" w:type="dxa"/>
            <w:noWrap w:val="0"/>
            <w:vAlign w:val="center"/>
          </w:tcPr>
          <w:p w14:paraId="73D69C5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64682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5D4B7A9F">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采购包31</w:t>
            </w:r>
          </w:p>
        </w:tc>
        <w:tc>
          <w:tcPr>
            <w:tcW w:w="2853" w:type="dxa"/>
            <w:noWrap w:val="0"/>
            <w:vAlign w:val="center"/>
          </w:tcPr>
          <w:p w14:paraId="7ED5F66D">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吸附型合成精油</w:t>
            </w:r>
          </w:p>
        </w:tc>
        <w:tc>
          <w:tcPr>
            <w:tcW w:w="2816" w:type="dxa"/>
            <w:noWrap w:val="0"/>
            <w:vAlign w:val="center"/>
          </w:tcPr>
          <w:p w14:paraId="0AD9AD8B">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ZL2812-2025</w:t>
            </w:r>
          </w:p>
        </w:tc>
        <w:tc>
          <w:tcPr>
            <w:tcW w:w="2820" w:type="dxa"/>
            <w:noWrap w:val="0"/>
            <w:vAlign w:val="center"/>
          </w:tcPr>
          <w:p w14:paraId="55EABD7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3D1C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20BD467B">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采购包32</w:t>
            </w:r>
          </w:p>
        </w:tc>
        <w:tc>
          <w:tcPr>
            <w:tcW w:w="2853" w:type="dxa"/>
            <w:noWrap w:val="0"/>
            <w:vAlign w:val="center"/>
          </w:tcPr>
          <w:p w14:paraId="6E0E7449">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苦木-姜黄-苍术复合提取物</w:t>
            </w:r>
          </w:p>
        </w:tc>
        <w:tc>
          <w:tcPr>
            <w:tcW w:w="2816" w:type="dxa"/>
            <w:noWrap w:val="0"/>
            <w:vAlign w:val="center"/>
          </w:tcPr>
          <w:p w14:paraId="7C96E74C">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ZL2813-2025</w:t>
            </w:r>
          </w:p>
        </w:tc>
        <w:tc>
          <w:tcPr>
            <w:tcW w:w="2820" w:type="dxa"/>
            <w:noWrap w:val="0"/>
            <w:vAlign w:val="center"/>
          </w:tcPr>
          <w:p w14:paraId="1E1E0FA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075D6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442BA362">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采购包33</w:t>
            </w:r>
          </w:p>
        </w:tc>
        <w:tc>
          <w:tcPr>
            <w:tcW w:w="2853" w:type="dxa"/>
            <w:noWrap w:val="0"/>
            <w:vAlign w:val="center"/>
          </w:tcPr>
          <w:p w14:paraId="46F7997F">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茶多酚提取物</w:t>
            </w:r>
          </w:p>
        </w:tc>
        <w:tc>
          <w:tcPr>
            <w:tcW w:w="2816" w:type="dxa"/>
            <w:noWrap w:val="0"/>
            <w:vAlign w:val="center"/>
          </w:tcPr>
          <w:p w14:paraId="2A8A59EB">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ZL2819-2025</w:t>
            </w:r>
          </w:p>
        </w:tc>
        <w:tc>
          <w:tcPr>
            <w:tcW w:w="2820" w:type="dxa"/>
            <w:noWrap w:val="0"/>
            <w:vAlign w:val="center"/>
          </w:tcPr>
          <w:p w14:paraId="46AB7EC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74318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0F0797B3">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采购包34</w:t>
            </w:r>
          </w:p>
        </w:tc>
        <w:tc>
          <w:tcPr>
            <w:tcW w:w="2853" w:type="dxa"/>
            <w:noWrap w:val="0"/>
            <w:vAlign w:val="center"/>
          </w:tcPr>
          <w:p w14:paraId="445E0353">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蒲公英-迷迭香复合提取物</w:t>
            </w:r>
          </w:p>
        </w:tc>
        <w:tc>
          <w:tcPr>
            <w:tcW w:w="2816" w:type="dxa"/>
            <w:noWrap w:val="0"/>
            <w:vAlign w:val="center"/>
          </w:tcPr>
          <w:p w14:paraId="2A72A92C">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ZL2820-2025</w:t>
            </w:r>
          </w:p>
        </w:tc>
        <w:tc>
          <w:tcPr>
            <w:tcW w:w="2820" w:type="dxa"/>
            <w:noWrap w:val="0"/>
            <w:vAlign w:val="center"/>
          </w:tcPr>
          <w:p w14:paraId="2145903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14470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46E0E55F">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采购包35</w:t>
            </w:r>
          </w:p>
        </w:tc>
        <w:tc>
          <w:tcPr>
            <w:tcW w:w="2853" w:type="dxa"/>
            <w:noWrap w:val="0"/>
            <w:vAlign w:val="center"/>
          </w:tcPr>
          <w:p w14:paraId="5244C5C9">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杜仲-黄芪复合提取物</w:t>
            </w:r>
          </w:p>
        </w:tc>
        <w:tc>
          <w:tcPr>
            <w:tcW w:w="2816" w:type="dxa"/>
            <w:noWrap w:val="0"/>
            <w:vAlign w:val="center"/>
          </w:tcPr>
          <w:p w14:paraId="1BE1A794">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ZL2815-2025</w:t>
            </w:r>
          </w:p>
        </w:tc>
        <w:tc>
          <w:tcPr>
            <w:tcW w:w="2820" w:type="dxa"/>
            <w:noWrap w:val="0"/>
            <w:vAlign w:val="center"/>
          </w:tcPr>
          <w:p w14:paraId="0338B10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250C3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34F2FF7C">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采购包36</w:t>
            </w:r>
          </w:p>
        </w:tc>
        <w:tc>
          <w:tcPr>
            <w:tcW w:w="2853" w:type="dxa"/>
            <w:noWrap w:val="0"/>
            <w:vAlign w:val="center"/>
          </w:tcPr>
          <w:p w14:paraId="516F46F6">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迷迭香-黄芪粗提物混合制剂</w:t>
            </w:r>
          </w:p>
        </w:tc>
        <w:tc>
          <w:tcPr>
            <w:tcW w:w="2816" w:type="dxa"/>
            <w:noWrap w:val="0"/>
            <w:vAlign w:val="center"/>
          </w:tcPr>
          <w:p w14:paraId="5CB32618">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ZL2814-2025</w:t>
            </w:r>
          </w:p>
        </w:tc>
        <w:tc>
          <w:tcPr>
            <w:tcW w:w="2820" w:type="dxa"/>
            <w:noWrap w:val="0"/>
            <w:vAlign w:val="center"/>
          </w:tcPr>
          <w:p w14:paraId="4602F86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3B3B1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59304D11">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采购包37</w:t>
            </w:r>
          </w:p>
        </w:tc>
        <w:tc>
          <w:tcPr>
            <w:tcW w:w="2853" w:type="dxa"/>
            <w:noWrap w:val="0"/>
            <w:vAlign w:val="center"/>
          </w:tcPr>
          <w:p w14:paraId="3BE014A8">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植物甾醇</w:t>
            </w:r>
          </w:p>
        </w:tc>
        <w:tc>
          <w:tcPr>
            <w:tcW w:w="2816" w:type="dxa"/>
            <w:noWrap w:val="0"/>
            <w:vAlign w:val="center"/>
          </w:tcPr>
          <w:p w14:paraId="0B4F7275">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ZL2828-2025</w:t>
            </w:r>
          </w:p>
        </w:tc>
        <w:tc>
          <w:tcPr>
            <w:tcW w:w="2820" w:type="dxa"/>
            <w:noWrap w:val="0"/>
            <w:vAlign w:val="center"/>
          </w:tcPr>
          <w:p w14:paraId="29BF179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4F188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6F2457CE">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采购包38</w:t>
            </w:r>
          </w:p>
        </w:tc>
        <w:tc>
          <w:tcPr>
            <w:tcW w:w="2853" w:type="dxa"/>
            <w:noWrap w:val="0"/>
            <w:vAlign w:val="center"/>
          </w:tcPr>
          <w:p w14:paraId="378DA8A0">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γ-氨基丁酸-牛磺酸产品</w:t>
            </w:r>
          </w:p>
        </w:tc>
        <w:tc>
          <w:tcPr>
            <w:tcW w:w="2816" w:type="dxa"/>
            <w:noWrap w:val="0"/>
            <w:vAlign w:val="center"/>
          </w:tcPr>
          <w:p w14:paraId="1B20A0C1">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ZL2825-2025</w:t>
            </w:r>
          </w:p>
        </w:tc>
        <w:tc>
          <w:tcPr>
            <w:tcW w:w="2820" w:type="dxa"/>
            <w:noWrap w:val="0"/>
            <w:vAlign w:val="center"/>
          </w:tcPr>
          <w:p w14:paraId="741B77D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0C81A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3FE25202">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采购包39</w:t>
            </w:r>
          </w:p>
        </w:tc>
        <w:tc>
          <w:tcPr>
            <w:tcW w:w="2853" w:type="dxa"/>
            <w:noWrap w:val="0"/>
            <w:vAlign w:val="center"/>
          </w:tcPr>
          <w:p w14:paraId="22270595">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虾蟹用促脱壳产品</w:t>
            </w:r>
          </w:p>
        </w:tc>
        <w:tc>
          <w:tcPr>
            <w:tcW w:w="2816" w:type="dxa"/>
            <w:noWrap w:val="0"/>
            <w:vAlign w:val="center"/>
          </w:tcPr>
          <w:p w14:paraId="2A7C74DE">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ZL2824-2025</w:t>
            </w:r>
          </w:p>
        </w:tc>
        <w:tc>
          <w:tcPr>
            <w:tcW w:w="2820" w:type="dxa"/>
            <w:noWrap w:val="0"/>
            <w:vAlign w:val="center"/>
          </w:tcPr>
          <w:p w14:paraId="251762F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3CBEE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76C035C6">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采购包40</w:t>
            </w:r>
          </w:p>
        </w:tc>
        <w:tc>
          <w:tcPr>
            <w:tcW w:w="2853" w:type="dxa"/>
            <w:noWrap w:val="0"/>
            <w:vAlign w:val="center"/>
          </w:tcPr>
          <w:p w14:paraId="4310E209">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果寡糖</w:t>
            </w:r>
          </w:p>
        </w:tc>
        <w:tc>
          <w:tcPr>
            <w:tcW w:w="2816" w:type="dxa"/>
            <w:noWrap w:val="0"/>
            <w:vAlign w:val="center"/>
          </w:tcPr>
          <w:p w14:paraId="636040F5">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ZL2829-2025</w:t>
            </w:r>
          </w:p>
        </w:tc>
        <w:tc>
          <w:tcPr>
            <w:tcW w:w="2820" w:type="dxa"/>
            <w:noWrap w:val="0"/>
            <w:vAlign w:val="center"/>
          </w:tcPr>
          <w:p w14:paraId="689CB58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5E1B6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0232C8AF">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采购包41</w:t>
            </w:r>
          </w:p>
        </w:tc>
        <w:tc>
          <w:tcPr>
            <w:tcW w:w="2853" w:type="dxa"/>
            <w:noWrap w:val="0"/>
            <w:vAlign w:val="center"/>
          </w:tcPr>
          <w:p w14:paraId="2731200B">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低聚木糖</w:t>
            </w:r>
          </w:p>
        </w:tc>
        <w:tc>
          <w:tcPr>
            <w:tcW w:w="2816" w:type="dxa"/>
            <w:noWrap w:val="0"/>
            <w:vAlign w:val="center"/>
          </w:tcPr>
          <w:p w14:paraId="42DFE8CC">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ZL2830-2025</w:t>
            </w:r>
          </w:p>
        </w:tc>
        <w:tc>
          <w:tcPr>
            <w:tcW w:w="2820" w:type="dxa"/>
            <w:noWrap w:val="0"/>
            <w:vAlign w:val="center"/>
          </w:tcPr>
          <w:p w14:paraId="6FEFDA4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071C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73692CDA">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采购包42</w:t>
            </w:r>
          </w:p>
        </w:tc>
        <w:tc>
          <w:tcPr>
            <w:tcW w:w="2853" w:type="dxa"/>
            <w:noWrap w:val="0"/>
            <w:vAlign w:val="center"/>
          </w:tcPr>
          <w:p w14:paraId="14FBF8BE">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脲酶抑制剂</w:t>
            </w:r>
          </w:p>
        </w:tc>
        <w:tc>
          <w:tcPr>
            <w:tcW w:w="2816" w:type="dxa"/>
            <w:noWrap w:val="0"/>
            <w:vAlign w:val="center"/>
          </w:tcPr>
          <w:p w14:paraId="3A730F7F">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ZL2831-2025</w:t>
            </w:r>
          </w:p>
        </w:tc>
        <w:tc>
          <w:tcPr>
            <w:tcW w:w="2820" w:type="dxa"/>
            <w:noWrap w:val="0"/>
            <w:vAlign w:val="center"/>
          </w:tcPr>
          <w:p w14:paraId="5ED9CA7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485A1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3E54AA30">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采购包43</w:t>
            </w:r>
          </w:p>
        </w:tc>
        <w:tc>
          <w:tcPr>
            <w:tcW w:w="1449" w:type="pct"/>
            <w:noWrap w:val="0"/>
            <w:vAlign w:val="center"/>
          </w:tcPr>
          <w:p w14:paraId="08091D4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2"/>
                <w:sz w:val="21"/>
                <w:szCs w:val="21"/>
                <w:u w:val="none"/>
                <w:lang w:val="en-US" w:eastAsia="zh-CN" w:bidi="ar-SA"/>
              </w:rPr>
              <w:t>功能性原料类(乳化发酵混合饲料)</w:t>
            </w:r>
          </w:p>
        </w:tc>
        <w:tc>
          <w:tcPr>
            <w:tcW w:w="2816" w:type="dxa"/>
            <w:noWrap w:val="0"/>
            <w:vAlign w:val="center"/>
          </w:tcPr>
          <w:p w14:paraId="6ED1AC53">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水分≤6%，粗蛋白≥9.5%，粗脂肪≥6%，粗纤维≤1.5%，粗灰分≤2%，钙≤0.8%，磷≤0.8%，可溶性总糖≥60%，麦芽糊精+麦芽糖≥55%，葡萄糖+蔗糖+果糖+乳糖≥3%</w:t>
            </w:r>
            <w:r>
              <w:rPr>
                <w:rFonts w:hint="eastAsia" w:ascii="仿宋" w:hAnsi="仿宋" w:eastAsia="仿宋" w:cs="仿宋"/>
                <w:color w:val="000000"/>
                <w:kern w:val="0"/>
                <w:sz w:val="21"/>
                <w:szCs w:val="21"/>
                <w:lang w:val="en-US" w:eastAsia="zh-CN"/>
              </w:rPr>
              <w:br w:type="textWrapping"/>
            </w:r>
            <w:r>
              <w:rPr>
                <w:rFonts w:hint="eastAsia" w:ascii="仿宋" w:hAnsi="仿宋" w:eastAsia="仿宋" w:cs="仿宋"/>
                <w:color w:val="000000"/>
                <w:kern w:val="0"/>
                <w:sz w:val="21"/>
                <w:szCs w:val="21"/>
                <w:lang w:val="en-US" w:eastAsia="zh-CN"/>
              </w:rPr>
              <w:t>有机酸中和后酸价≤3 mgKOH/g</w:t>
            </w:r>
            <w:r>
              <w:rPr>
                <w:rFonts w:hint="eastAsia" w:ascii="仿宋" w:hAnsi="仿宋" w:eastAsia="仿宋" w:cs="仿宋"/>
                <w:color w:val="000000"/>
                <w:kern w:val="0"/>
                <w:sz w:val="21"/>
                <w:szCs w:val="21"/>
                <w:lang w:val="en-US" w:eastAsia="zh-CN"/>
              </w:rPr>
              <w:br w:type="textWrapping"/>
            </w:r>
            <w:r>
              <w:rPr>
                <w:rFonts w:hint="eastAsia" w:ascii="仿宋" w:hAnsi="仿宋" w:eastAsia="仿宋" w:cs="仿宋"/>
                <w:color w:val="000000"/>
                <w:kern w:val="0"/>
                <w:sz w:val="21"/>
                <w:szCs w:val="21"/>
                <w:lang w:val="en-US" w:eastAsia="zh-CN"/>
              </w:rPr>
              <w:t>过氧化值≤3 mmol/kg</w:t>
            </w:r>
            <w:r>
              <w:rPr>
                <w:rFonts w:hint="eastAsia" w:ascii="仿宋" w:hAnsi="仿宋" w:eastAsia="仿宋" w:cs="仿宋"/>
                <w:color w:val="000000"/>
                <w:kern w:val="0"/>
                <w:sz w:val="21"/>
                <w:szCs w:val="21"/>
                <w:lang w:val="en-US" w:eastAsia="zh-CN"/>
              </w:rPr>
              <w:br w:type="textWrapping"/>
            </w:r>
            <w:r>
              <w:rPr>
                <w:rFonts w:hint="eastAsia" w:ascii="仿宋" w:hAnsi="仿宋" w:eastAsia="仿宋" w:cs="仿宋"/>
                <w:color w:val="000000"/>
                <w:kern w:val="0"/>
                <w:sz w:val="21"/>
                <w:szCs w:val="21"/>
                <w:lang w:val="en-US" w:eastAsia="zh-CN"/>
              </w:rPr>
              <w:t>尿素酶活性：不可检出</w:t>
            </w:r>
            <w:r>
              <w:rPr>
                <w:rFonts w:hint="eastAsia" w:ascii="仿宋" w:hAnsi="仿宋" w:eastAsia="仿宋" w:cs="仿宋"/>
                <w:color w:val="000000"/>
                <w:kern w:val="0"/>
                <w:sz w:val="21"/>
                <w:szCs w:val="21"/>
                <w:lang w:val="en-US" w:eastAsia="zh-CN"/>
              </w:rPr>
              <w:br w:type="textWrapping"/>
            </w:r>
            <w:r>
              <w:rPr>
                <w:rFonts w:hint="eastAsia" w:ascii="仿宋" w:hAnsi="仿宋" w:eastAsia="仿宋" w:cs="仿宋"/>
                <w:color w:val="000000"/>
                <w:kern w:val="0"/>
                <w:sz w:val="21"/>
                <w:szCs w:val="21"/>
                <w:lang w:val="en-US" w:eastAsia="zh-CN"/>
              </w:rPr>
              <w:t>未列指标按照 GB13078 执行</w:t>
            </w:r>
          </w:p>
        </w:tc>
        <w:tc>
          <w:tcPr>
            <w:tcW w:w="2820" w:type="dxa"/>
            <w:noWrap w:val="0"/>
            <w:vAlign w:val="center"/>
          </w:tcPr>
          <w:p w14:paraId="495BADF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养殖部</w:t>
            </w:r>
          </w:p>
        </w:tc>
      </w:tr>
      <w:tr w14:paraId="69DF5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671CB6BE">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采购包44</w:t>
            </w:r>
          </w:p>
        </w:tc>
        <w:tc>
          <w:tcPr>
            <w:tcW w:w="2853" w:type="dxa"/>
            <w:noWrap w:val="0"/>
            <w:vAlign w:val="center"/>
          </w:tcPr>
          <w:p w14:paraId="05CADC9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2"/>
                <w:sz w:val="21"/>
                <w:szCs w:val="21"/>
                <w:u w:val="none"/>
                <w:lang w:val="en-US" w:eastAsia="zh-CN" w:bidi="ar-SA"/>
              </w:rPr>
              <w:t>小麦水解蛋白</w:t>
            </w:r>
          </w:p>
        </w:tc>
        <w:tc>
          <w:tcPr>
            <w:tcW w:w="2816" w:type="dxa"/>
            <w:noWrap w:val="0"/>
            <w:vAlign w:val="center"/>
          </w:tcPr>
          <w:p w14:paraId="4FBB61D8">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ZL0201-2025</w:t>
            </w:r>
          </w:p>
        </w:tc>
        <w:tc>
          <w:tcPr>
            <w:tcW w:w="2820" w:type="dxa"/>
            <w:noWrap w:val="0"/>
            <w:vAlign w:val="center"/>
          </w:tcPr>
          <w:p w14:paraId="6D002C2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5CCF4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6CAA2618">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采购包45</w:t>
            </w:r>
          </w:p>
        </w:tc>
        <w:tc>
          <w:tcPr>
            <w:tcW w:w="2853" w:type="dxa"/>
            <w:noWrap w:val="0"/>
            <w:vAlign w:val="center"/>
          </w:tcPr>
          <w:p w14:paraId="6C40DA0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2"/>
                <w:sz w:val="21"/>
                <w:szCs w:val="21"/>
                <w:u w:val="none"/>
                <w:lang w:val="en-US" w:eastAsia="zh-CN" w:bidi="ar-SA"/>
              </w:rPr>
              <w:t>棉籽酶解蛋白</w:t>
            </w:r>
          </w:p>
        </w:tc>
        <w:tc>
          <w:tcPr>
            <w:tcW w:w="2816" w:type="dxa"/>
            <w:noWrap w:val="0"/>
            <w:vAlign w:val="center"/>
          </w:tcPr>
          <w:p w14:paraId="29130D94">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ZL0207-2025</w:t>
            </w:r>
          </w:p>
        </w:tc>
        <w:tc>
          <w:tcPr>
            <w:tcW w:w="2820" w:type="dxa"/>
            <w:noWrap w:val="0"/>
            <w:vAlign w:val="center"/>
          </w:tcPr>
          <w:p w14:paraId="72159C6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55D3C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17A7D292">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采购包46</w:t>
            </w:r>
          </w:p>
        </w:tc>
        <w:tc>
          <w:tcPr>
            <w:tcW w:w="2853" w:type="dxa"/>
            <w:noWrap w:val="0"/>
            <w:vAlign w:val="center"/>
          </w:tcPr>
          <w:p w14:paraId="42BA4E5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2"/>
                <w:sz w:val="21"/>
                <w:szCs w:val="21"/>
                <w:u w:val="none"/>
                <w:lang w:val="en-US" w:eastAsia="zh-CN" w:bidi="ar-SA"/>
              </w:rPr>
              <w:t>棕榈脂肪粉1（棕榈油粉）</w:t>
            </w:r>
          </w:p>
        </w:tc>
        <w:tc>
          <w:tcPr>
            <w:tcW w:w="2816" w:type="dxa"/>
            <w:noWrap w:val="0"/>
            <w:vAlign w:val="center"/>
          </w:tcPr>
          <w:p w14:paraId="574CA6DB">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ZL0105-2025</w:t>
            </w:r>
          </w:p>
        </w:tc>
        <w:tc>
          <w:tcPr>
            <w:tcW w:w="2820" w:type="dxa"/>
            <w:noWrap w:val="0"/>
            <w:vAlign w:val="center"/>
          </w:tcPr>
          <w:p w14:paraId="29BBB59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r w14:paraId="31F2B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88" w:type="pct"/>
            <w:noWrap w:val="0"/>
            <w:vAlign w:val="center"/>
          </w:tcPr>
          <w:p w14:paraId="39C0E8B0">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采购包47</w:t>
            </w:r>
          </w:p>
        </w:tc>
        <w:tc>
          <w:tcPr>
            <w:tcW w:w="2853" w:type="dxa"/>
            <w:noWrap w:val="0"/>
            <w:vAlign w:val="center"/>
          </w:tcPr>
          <w:p w14:paraId="638C99A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2"/>
                <w:sz w:val="21"/>
                <w:szCs w:val="21"/>
                <w:u w:val="none"/>
                <w:lang w:val="en-US" w:eastAsia="zh-CN" w:bidi="ar-SA"/>
              </w:rPr>
              <w:t>棕榈脂肪粉2（棕榈脂肪酸粉）</w:t>
            </w:r>
          </w:p>
        </w:tc>
        <w:tc>
          <w:tcPr>
            <w:tcW w:w="2816" w:type="dxa"/>
            <w:noWrap w:val="0"/>
            <w:vAlign w:val="center"/>
          </w:tcPr>
          <w:p w14:paraId="3798F920">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ZL0106-2025</w:t>
            </w:r>
          </w:p>
        </w:tc>
        <w:tc>
          <w:tcPr>
            <w:tcW w:w="2820" w:type="dxa"/>
            <w:noWrap w:val="0"/>
            <w:vAlign w:val="center"/>
          </w:tcPr>
          <w:p w14:paraId="711F8D3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中粮饲料</w:t>
            </w:r>
          </w:p>
        </w:tc>
      </w:tr>
    </w:tbl>
    <w:p w14:paraId="582A108C">
      <w:pPr>
        <w:spacing w:line="400" w:lineRule="exact"/>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注：上表</w:t>
      </w:r>
      <w:r>
        <w:rPr>
          <w:rFonts w:hint="eastAsia" w:ascii="仿宋" w:hAnsi="仿宋" w:eastAsia="仿宋" w:cs="仿宋"/>
          <w:color w:val="000000"/>
          <w:sz w:val="24"/>
          <w:szCs w:val="24"/>
          <w:lang w:val="en-US" w:eastAsia="zh-CN"/>
        </w:rPr>
        <w:t>仅</w:t>
      </w:r>
      <w:r>
        <w:rPr>
          <w:rFonts w:hint="eastAsia" w:ascii="仿宋" w:hAnsi="仿宋" w:eastAsia="仿宋" w:cs="仿宋"/>
          <w:color w:val="000000"/>
          <w:sz w:val="24"/>
          <w:szCs w:val="24"/>
        </w:rPr>
        <w:t>作为计划采购</w:t>
      </w:r>
      <w:r>
        <w:rPr>
          <w:rFonts w:hint="eastAsia" w:ascii="仿宋" w:hAnsi="仿宋" w:eastAsia="仿宋" w:cs="仿宋"/>
          <w:color w:val="000000"/>
          <w:sz w:val="24"/>
          <w:szCs w:val="24"/>
          <w:lang w:val="en-US" w:eastAsia="zh-CN"/>
        </w:rPr>
        <w:t>内容</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具体</w:t>
      </w:r>
      <w:r>
        <w:rPr>
          <w:rFonts w:hint="eastAsia" w:ascii="仿宋" w:hAnsi="仿宋" w:eastAsia="仿宋" w:cs="仿宋"/>
          <w:color w:val="000000"/>
          <w:sz w:val="24"/>
          <w:szCs w:val="24"/>
        </w:rPr>
        <w:t>采购需求量以</w:t>
      </w:r>
      <w:r>
        <w:rPr>
          <w:rFonts w:hint="eastAsia" w:ascii="仿宋" w:hAnsi="仿宋" w:eastAsia="仿宋" w:cs="仿宋"/>
          <w:color w:val="000000"/>
          <w:sz w:val="24"/>
          <w:szCs w:val="24"/>
          <w:lang w:val="en-US" w:eastAsia="zh-CN"/>
        </w:rPr>
        <w:t>合同履约阶段</w:t>
      </w:r>
      <w:r>
        <w:rPr>
          <w:rFonts w:hint="eastAsia" w:ascii="仿宋" w:hAnsi="仿宋" w:eastAsia="仿宋" w:cs="仿宋"/>
          <w:color w:val="000000"/>
          <w:sz w:val="24"/>
          <w:szCs w:val="24"/>
        </w:rPr>
        <w:t>采购人实际</w:t>
      </w:r>
      <w:r>
        <w:rPr>
          <w:rFonts w:hint="eastAsia" w:ascii="仿宋" w:hAnsi="仿宋" w:eastAsia="仿宋" w:cs="仿宋"/>
          <w:color w:val="000000"/>
          <w:sz w:val="24"/>
          <w:szCs w:val="24"/>
          <w:lang w:val="en-US" w:eastAsia="zh-CN"/>
        </w:rPr>
        <w:t>发货订单</w:t>
      </w:r>
      <w:r>
        <w:rPr>
          <w:rFonts w:hint="eastAsia" w:ascii="仿宋" w:hAnsi="仿宋" w:eastAsia="仿宋" w:cs="仿宋"/>
          <w:color w:val="000000"/>
          <w:sz w:val="24"/>
          <w:szCs w:val="24"/>
        </w:rPr>
        <w:t>为准</w:t>
      </w:r>
      <w:r>
        <w:rPr>
          <w:rFonts w:hint="eastAsia" w:ascii="仿宋" w:hAnsi="仿宋" w:eastAsia="仿宋" w:cs="仿宋"/>
          <w:color w:val="000000"/>
          <w:sz w:val="24"/>
          <w:szCs w:val="24"/>
          <w:lang w:eastAsia="zh-CN"/>
        </w:rPr>
        <w:t>。</w:t>
      </w:r>
    </w:p>
    <w:p w14:paraId="3FA33E0A">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2.2 交货期：收到</w:t>
      </w:r>
      <w:r>
        <w:rPr>
          <w:rFonts w:hint="eastAsia" w:ascii="仿宋" w:hAnsi="仿宋" w:eastAsia="仿宋" w:cs="仿宋"/>
          <w:color w:val="000000"/>
          <w:sz w:val="24"/>
          <w:szCs w:val="24"/>
          <w:lang w:val="en-US" w:eastAsia="zh-CN"/>
        </w:rPr>
        <w:t>采购人</w:t>
      </w:r>
      <w:r>
        <w:rPr>
          <w:rFonts w:hint="eastAsia" w:ascii="仿宋" w:hAnsi="仿宋" w:eastAsia="仿宋" w:cs="仿宋"/>
          <w:color w:val="000000"/>
          <w:sz w:val="24"/>
          <w:szCs w:val="24"/>
        </w:rPr>
        <w:t>订单之日起7天内将约定的产品按</w:t>
      </w:r>
      <w:r>
        <w:rPr>
          <w:rFonts w:hint="eastAsia" w:ascii="仿宋" w:hAnsi="仿宋" w:eastAsia="仿宋" w:cs="仿宋"/>
          <w:color w:val="000000"/>
          <w:sz w:val="24"/>
          <w:szCs w:val="24"/>
          <w:lang w:val="en-US" w:eastAsia="zh-CN"/>
        </w:rPr>
        <w:t>采购人</w:t>
      </w:r>
      <w:r>
        <w:rPr>
          <w:rFonts w:hint="eastAsia" w:ascii="仿宋" w:hAnsi="仿宋" w:eastAsia="仿宋" w:cs="仿宋"/>
          <w:color w:val="000000"/>
          <w:sz w:val="24"/>
          <w:szCs w:val="24"/>
        </w:rPr>
        <w:t>要求交付给</w:t>
      </w:r>
      <w:r>
        <w:rPr>
          <w:rFonts w:hint="eastAsia" w:ascii="仿宋" w:hAnsi="仿宋" w:eastAsia="仿宋" w:cs="仿宋"/>
          <w:color w:val="000000"/>
          <w:sz w:val="24"/>
          <w:szCs w:val="24"/>
          <w:lang w:val="en-US" w:eastAsia="zh-CN"/>
        </w:rPr>
        <w:t>采购人</w:t>
      </w:r>
    </w:p>
    <w:p w14:paraId="03D6F998">
      <w:pPr>
        <w:spacing w:line="400" w:lineRule="exact"/>
        <w:ind w:firstLine="480" w:firstLineChars="200"/>
        <w:rPr>
          <w:rFonts w:hint="eastAsia" w:ascii="仿宋" w:hAnsi="仿宋" w:eastAsia="仿宋" w:cs="仿宋"/>
          <w:color w:val="auto"/>
          <w:sz w:val="24"/>
          <w:szCs w:val="24"/>
          <w:lang w:eastAsia="zh-CN"/>
        </w:rPr>
      </w:pPr>
      <w:r>
        <w:rPr>
          <w:rFonts w:hint="eastAsia" w:ascii="仿宋" w:hAnsi="仿宋" w:eastAsia="仿宋" w:cs="仿宋"/>
          <w:color w:val="000000"/>
          <w:sz w:val="24"/>
          <w:szCs w:val="24"/>
        </w:rPr>
        <w:t>2.3 交货地点：</w:t>
      </w:r>
      <w:r>
        <w:rPr>
          <w:rFonts w:hint="eastAsia" w:ascii="仿宋" w:hAnsi="仿宋" w:eastAsia="仿宋" w:cs="仿宋"/>
          <w:color w:val="000000"/>
          <w:sz w:val="24"/>
          <w:szCs w:val="24"/>
          <w:lang w:eastAsia="zh-CN"/>
        </w:rPr>
        <w:t>中粮家佳康食品有限公司养殖部下辖所有饲</w:t>
      </w:r>
      <w:r>
        <w:rPr>
          <w:rFonts w:hint="eastAsia" w:ascii="仿宋" w:hAnsi="仿宋" w:eastAsia="仿宋" w:cs="仿宋"/>
          <w:color w:val="auto"/>
          <w:sz w:val="24"/>
          <w:szCs w:val="24"/>
          <w:lang w:eastAsia="zh-CN"/>
        </w:rPr>
        <w:t>料厂及中粮饲料所属工厂</w:t>
      </w:r>
      <w:r>
        <w:rPr>
          <w:rFonts w:hint="eastAsia" w:ascii="仿宋" w:hAnsi="仿宋" w:eastAsia="仿宋" w:cs="仿宋"/>
          <w:color w:val="auto"/>
          <w:sz w:val="24"/>
          <w:szCs w:val="24"/>
        </w:rPr>
        <w:t>，实际交货地点以实际合同订单为准</w:t>
      </w:r>
    </w:p>
    <w:p w14:paraId="33F5B910">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w:t>
      </w: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质量要求</w:t>
      </w:r>
      <w:r>
        <w:rPr>
          <w:rFonts w:hint="eastAsia" w:ascii="仿宋" w:hAnsi="仿宋" w:eastAsia="仿宋" w:cs="仿宋"/>
          <w:color w:val="000000"/>
          <w:sz w:val="24"/>
          <w:szCs w:val="24"/>
        </w:rPr>
        <w:t>：详见</w:t>
      </w:r>
      <w:r>
        <w:rPr>
          <w:rFonts w:hint="eastAsia" w:ascii="仿宋" w:hAnsi="仿宋" w:eastAsia="仿宋" w:cs="仿宋"/>
          <w:color w:val="000000"/>
          <w:sz w:val="24"/>
          <w:szCs w:val="24"/>
          <w:lang w:val="en-US" w:eastAsia="zh-CN"/>
        </w:rPr>
        <w:t>谈判</w:t>
      </w:r>
      <w:r>
        <w:rPr>
          <w:rFonts w:hint="eastAsia" w:ascii="仿宋" w:hAnsi="仿宋" w:eastAsia="仿宋" w:cs="仿宋"/>
          <w:color w:val="000000"/>
          <w:sz w:val="24"/>
          <w:szCs w:val="24"/>
        </w:rPr>
        <w:t>采购文件第五章采购需求</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符合现行国家、行业、地方质量验收标准及相关专业验收规范，且不低于</w:t>
      </w:r>
      <w:r>
        <w:rPr>
          <w:rFonts w:hint="eastAsia" w:ascii="仿宋" w:hAnsi="仿宋" w:eastAsia="仿宋" w:cs="仿宋"/>
          <w:color w:val="000000"/>
          <w:sz w:val="24"/>
          <w:szCs w:val="24"/>
          <w:lang w:val="en-US" w:eastAsia="zh-CN"/>
        </w:rPr>
        <w:t>供应商</w:t>
      </w:r>
      <w:r>
        <w:rPr>
          <w:rFonts w:hint="eastAsia" w:ascii="仿宋" w:hAnsi="仿宋" w:eastAsia="仿宋" w:cs="仿宋"/>
          <w:color w:val="000000"/>
          <w:sz w:val="24"/>
          <w:szCs w:val="24"/>
        </w:rPr>
        <w:t>的企业标准（</w:t>
      </w:r>
      <w:r>
        <w:rPr>
          <w:rFonts w:hint="eastAsia" w:ascii="仿宋" w:hAnsi="仿宋" w:eastAsia="仿宋" w:cs="仿宋"/>
          <w:color w:val="000000"/>
          <w:sz w:val="24"/>
          <w:szCs w:val="24"/>
          <w:lang w:val="en-US" w:eastAsia="zh-CN"/>
        </w:rPr>
        <w:t>企业</w:t>
      </w:r>
      <w:r>
        <w:rPr>
          <w:rFonts w:hint="eastAsia" w:ascii="仿宋" w:hAnsi="仿宋" w:eastAsia="仿宋" w:cs="仿宋"/>
          <w:color w:val="000000"/>
          <w:sz w:val="24"/>
          <w:szCs w:val="24"/>
        </w:rPr>
        <w:t>标准</w:t>
      </w:r>
      <w:r>
        <w:rPr>
          <w:rFonts w:hint="eastAsia" w:ascii="仿宋" w:hAnsi="仿宋" w:eastAsia="仿宋" w:cs="仿宋"/>
          <w:color w:val="000000"/>
          <w:sz w:val="24"/>
          <w:szCs w:val="24"/>
          <w:lang w:val="en-US" w:eastAsia="zh-CN"/>
        </w:rPr>
        <w:t>优于</w:t>
      </w:r>
      <w:r>
        <w:rPr>
          <w:rFonts w:hint="eastAsia" w:ascii="仿宋" w:hAnsi="仿宋" w:eastAsia="仿宋" w:cs="仿宋"/>
          <w:color w:val="000000"/>
          <w:sz w:val="24"/>
          <w:szCs w:val="24"/>
        </w:rPr>
        <w:t>国家标准）</w:t>
      </w:r>
    </w:p>
    <w:p w14:paraId="054940EE">
      <w:pPr>
        <w:pStyle w:val="2"/>
        <w:spacing w:line="240" w:lineRule="auto"/>
        <w:rPr>
          <w:rFonts w:ascii="仿宋" w:hAnsi="仿宋" w:eastAsia="仿宋" w:cs="仿宋"/>
          <w:color w:val="000000"/>
        </w:rPr>
      </w:pPr>
      <w:bookmarkStart w:id="8" w:name="_Toc501460634"/>
      <w:bookmarkStart w:id="9" w:name="_Toc14789"/>
      <w:r>
        <w:rPr>
          <w:rFonts w:hint="eastAsia" w:ascii="仿宋" w:hAnsi="仿宋" w:eastAsia="仿宋" w:cs="仿宋"/>
          <w:color w:val="000000"/>
        </w:rPr>
        <w:t>3. 供应商资格要求</w:t>
      </w:r>
      <w:bookmarkEnd w:id="8"/>
      <w:bookmarkEnd w:id="9"/>
    </w:p>
    <w:p w14:paraId="6F9F5BE4">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3.1供应商应依法设立且满足如下要求：</w:t>
      </w:r>
    </w:p>
    <w:p w14:paraId="67311AB9">
      <w:pPr>
        <w:spacing w:line="400" w:lineRule="exact"/>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3.1.1参与供应商须为中华人民共和国境内依法注册的法人或其他组织</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供应商须为具备提供本次采购所需货物及服务能力的供货商，供应商为代理经销商时</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谈判时</w:t>
      </w:r>
      <w:r>
        <w:rPr>
          <w:rFonts w:hint="eastAsia" w:ascii="仿宋" w:hAnsi="仿宋" w:eastAsia="仿宋" w:cs="仿宋"/>
          <w:color w:val="000000"/>
          <w:sz w:val="24"/>
          <w:szCs w:val="24"/>
        </w:rPr>
        <w:t>须提供制造商授权书</w:t>
      </w:r>
      <w:r>
        <w:rPr>
          <w:rFonts w:hint="eastAsia" w:ascii="仿宋" w:hAnsi="仿宋" w:eastAsia="仿宋" w:cs="仿宋"/>
          <w:color w:val="000000"/>
          <w:sz w:val="24"/>
          <w:szCs w:val="24"/>
          <w:lang w:eastAsia="zh-CN"/>
        </w:rPr>
        <w:t>。</w:t>
      </w:r>
      <w:r>
        <w:rPr>
          <w:rFonts w:hint="eastAsia" w:ascii="仿宋" w:hAnsi="仿宋" w:eastAsia="仿宋" w:cs="仿宋"/>
          <w:b/>
          <w:bCs/>
          <w:color w:val="000000"/>
          <w:sz w:val="24"/>
          <w:szCs w:val="24"/>
        </w:rPr>
        <w:t>（证明材料要求：供应商为代理经销商时</w:t>
      </w:r>
      <w:r>
        <w:rPr>
          <w:rFonts w:hint="eastAsia" w:ascii="仿宋" w:hAnsi="仿宋" w:eastAsia="仿宋" w:cs="仿宋"/>
          <w:b/>
          <w:bCs/>
          <w:color w:val="000000"/>
          <w:sz w:val="24"/>
          <w:szCs w:val="24"/>
          <w:lang w:eastAsia="zh-CN"/>
        </w:rPr>
        <w:t>，</w:t>
      </w:r>
      <w:r>
        <w:rPr>
          <w:rFonts w:hint="eastAsia" w:ascii="仿宋" w:hAnsi="仿宋" w:eastAsia="仿宋" w:cs="仿宋"/>
          <w:b/>
          <w:bCs/>
          <w:color w:val="000000"/>
          <w:sz w:val="24"/>
          <w:szCs w:val="24"/>
        </w:rPr>
        <w:t>提供制造商授权书加盖公章</w:t>
      </w:r>
      <w:r>
        <w:rPr>
          <w:rFonts w:hint="eastAsia" w:ascii="仿宋" w:hAnsi="仿宋" w:eastAsia="仿宋" w:cs="仿宋"/>
          <w:b/>
          <w:bCs/>
          <w:color w:val="000000"/>
          <w:sz w:val="24"/>
          <w:szCs w:val="24"/>
          <w:lang w:eastAsia="zh-CN"/>
        </w:rPr>
        <w:t>，</w:t>
      </w:r>
      <w:r>
        <w:rPr>
          <w:rFonts w:hint="eastAsia" w:ascii="仿宋" w:hAnsi="仿宋" w:eastAsia="仿宋" w:cs="仿宋"/>
          <w:b/>
          <w:bCs/>
          <w:color w:val="000000"/>
          <w:sz w:val="24"/>
          <w:szCs w:val="24"/>
          <w:lang w:val="en-US" w:eastAsia="zh-CN"/>
        </w:rPr>
        <w:t>格式自拟</w:t>
      </w:r>
      <w:r>
        <w:rPr>
          <w:rFonts w:hint="eastAsia" w:ascii="仿宋" w:hAnsi="仿宋" w:eastAsia="仿宋" w:cs="仿宋"/>
          <w:b/>
          <w:bCs/>
          <w:color w:val="000000"/>
          <w:sz w:val="24"/>
          <w:szCs w:val="24"/>
        </w:rPr>
        <w:t>）</w:t>
      </w:r>
    </w:p>
    <w:p w14:paraId="68782E37">
      <w:pPr>
        <w:spacing w:line="400" w:lineRule="exact"/>
        <w:ind w:firstLine="482" w:firstLineChars="200"/>
        <w:rPr>
          <w:rFonts w:ascii="仿宋" w:hAnsi="仿宋" w:eastAsia="仿宋" w:cs="仿宋"/>
          <w:b/>
          <w:bCs/>
          <w:color w:val="000000"/>
          <w:sz w:val="24"/>
          <w:szCs w:val="24"/>
        </w:rPr>
      </w:pPr>
      <w:r>
        <w:rPr>
          <w:rFonts w:hint="eastAsia" w:ascii="仿宋" w:hAnsi="仿宋" w:eastAsia="仿宋" w:cs="仿宋"/>
          <w:b/>
          <w:bCs/>
          <w:color w:val="000000"/>
          <w:sz w:val="24"/>
          <w:szCs w:val="24"/>
        </w:rPr>
        <w:t>3.1.2资质要求：</w:t>
      </w:r>
    </w:p>
    <w:p w14:paraId="0CFE1171">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供应商须具备</w:t>
      </w:r>
      <w:r>
        <w:rPr>
          <w:rFonts w:hint="eastAsia" w:ascii="仿宋" w:hAnsi="仿宋" w:eastAsia="仿宋" w:cs="仿宋"/>
          <w:color w:val="000000"/>
          <w:sz w:val="24"/>
          <w:szCs w:val="24"/>
          <w:lang w:val="en-US" w:eastAsia="zh-CN"/>
        </w:rPr>
        <w:t>有效的《营业执照》，供应商拟参与采购包</w:t>
      </w:r>
      <w:r>
        <w:rPr>
          <w:rFonts w:hint="eastAsia" w:ascii="仿宋" w:hAnsi="仿宋" w:eastAsia="仿宋" w:cs="仿宋"/>
          <w:color w:val="000000"/>
          <w:sz w:val="24"/>
          <w:szCs w:val="24"/>
        </w:rPr>
        <w:t>须具备</w:t>
      </w:r>
      <w:r>
        <w:rPr>
          <w:rFonts w:hint="eastAsia" w:ascii="仿宋" w:hAnsi="仿宋" w:eastAsia="仿宋" w:cs="仿宋"/>
          <w:color w:val="000000"/>
          <w:sz w:val="24"/>
          <w:szCs w:val="24"/>
          <w:lang w:val="en-US" w:eastAsia="zh-CN"/>
        </w:rPr>
        <w:t>有效的对应产品许可证（如：《饲料添加剂生产许可证》或《混合型饲料添加剂生产许可证》或《添加剂预混合饲料生产许可证》或《饲料生产许可证》）；进口产品</w:t>
      </w:r>
      <w:r>
        <w:rPr>
          <w:rFonts w:hint="eastAsia" w:ascii="仿宋" w:hAnsi="仿宋" w:eastAsia="仿宋" w:cs="仿宋"/>
          <w:color w:val="000000"/>
          <w:sz w:val="24"/>
          <w:szCs w:val="24"/>
        </w:rPr>
        <w:t>须</w:t>
      </w:r>
      <w:r>
        <w:rPr>
          <w:rFonts w:hint="eastAsia" w:ascii="仿宋" w:hAnsi="仿宋" w:eastAsia="仿宋" w:cs="仿宋"/>
          <w:color w:val="000000"/>
          <w:sz w:val="24"/>
          <w:szCs w:val="24"/>
          <w:lang w:val="en-US" w:eastAsia="zh-CN"/>
        </w:rPr>
        <w:t>同时</w:t>
      </w:r>
      <w:r>
        <w:rPr>
          <w:rFonts w:hint="eastAsia" w:ascii="仿宋" w:hAnsi="仿宋" w:eastAsia="仿宋" w:cs="仿宋"/>
          <w:color w:val="000000"/>
          <w:sz w:val="24"/>
          <w:szCs w:val="24"/>
        </w:rPr>
        <w:t>具备</w:t>
      </w:r>
      <w:r>
        <w:rPr>
          <w:rFonts w:hint="eastAsia" w:ascii="仿宋" w:hAnsi="仿宋" w:eastAsia="仿宋" w:cs="仿宋"/>
          <w:color w:val="000000"/>
          <w:sz w:val="24"/>
          <w:szCs w:val="24"/>
          <w:lang w:val="en-US" w:eastAsia="zh-CN"/>
        </w:rPr>
        <w:t>有效的《进口登记证》、《代理授权书》</w:t>
      </w:r>
      <w:r>
        <w:rPr>
          <w:rFonts w:hint="eastAsia" w:ascii="仿宋" w:hAnsi="仿宋" w:eastAsia="仿宋" w:cs="仿宋"/>
          <w:color w:val="000000"/>
          <w:sz w:val="24"/>
          <w:szCs w:val="24"/>
        </w:rPr>
        <w:t>。</w:t>
      </w:r>
    </w:p>
    <w:p w14:paraId="0BE76A2A">
      <w:pPr>
        <w:spacing w:line="400" w:lineRule="exact"/>
        <w:ind w:firstLine="482" w:firstLineChars="200"/>
        <w:rPr>
          <w:rFonts w:ascii="仿宋" w:hAnsi="仿宋" w:eastAsia="仿宋" w:cs="仿宋"/>
          <w:b/>
          <w:bCs/>
          <w:color w:val="000000"/>
          <w:sz w:val="24"/>
          <w:szCs w:val="24"/>
        </w:rPr>
      </w:pPr>
      <w:r>
        <w:rPr>
          <w:rFonts w:hint="eastAsia" w:ascii="仿宋" w:hAnsi="仿宋" w:eastAsia="仿宋" w:cs="仿宋"/>
          <w:b/>
          <w:bCs/>
          <w:color w:val="000000"/>
          <w:sz w:val="24"/>
          <w:szCs w:val="24"/>
          <w:lang w:val="en-US" w:eastAsia="zh-CN"/>
        </w:rPr>
        <w:t>（证明材料要求：提供有效的《营业执照》、《饲料添加剂生产许可证》或《饲料生产许可证》；进口产品须同时具备有效的《进口登记证》、《代理授权书》）</w:t>
      </w:r>
    </w:p>
    <w:p w14:paraId="4C733C7E">
      <w:pPr>
        <w:spacing w:line="400" w:lineRule="exact"/>
        <w:ind w:firstLine="482" w:firstLineChars="200"/>
        <w:rPr>
          <w:rFonts w:hint="default" w:ascii="仿宋" w:hAnsi="仿宋" w:eastAsia="仿宋" w:cs="仿宋"/>
          <w:b/>
          <w:bCs/>
          <w:color w:val="000000"/>
          <w:sz w:val="24"/>
          <w:szCs w:val="24"/>
          <w:lang w:val="en-US"/>
        </w:rPr>
      </w:pPr>
      <w:r>
        <w:rPr>
          <w:rFonts w:hint="eastAsia" w:ascii="仿宋" w:hAnsi="仿宋" w:eastAsia="仿宋" w:cs="仿宋"/>
          <w:b/>
          <w:bCs/>
          <w:color w:val="000000"/>
          <w:sz w:val="24"/>
          <w:szCs w:val="24"/>
          <w:lang w:val="en-US" w:eastAsia="zh-CN"/>
        </w:rPr>
        <w:t>注：</w:t>
      </w:r>
      <w:r>
        <w:rPr>
          <w:rFonts w:hint="eastAsia" w:ascii="仿宋" w:hAnsi="仿宋" w:eastAsia="仿宋" w:cs="仿宋"/>
          <w:b/>
          <w:bCs/>
          <w:color w:val="000000"/>
          <w:sz w:val="24"/>
          <w:szCs w:val="24"/>
        </w:rPr>
        <w:t>代理经销商参加谈判采购活动时</w:t>
      </w:r>
      <w:r>
        <w:rPr>
          <w:rFonts w:hint="eastAsia" w:ascii="仿宋" w:hAnsi="仿宋" w:eastAsia="仿宋" w:cs="仿宋"/>
          <w:b/>
          <w:bCs/>
          <w:color w:val="000000"/>
          <w:sz w:val="24"/>
          <w:szCs w:val="24"/>
          <w:lang w:eastAsia="zh-CN"/>
        </w:rPr>
        <w:t>，</w:t>
      </w:r>
      <w:r>
        <w:rPr>
          <w:rFonts w:hint="eastAsia" w:ascii="仿宋" w:hAnsi="仿宋" w:eastAsia="仿宋" w:cs="仿宋"/>
          <w:b/>
          <w:bCs/>
          <w:color w:val="000000"/>
          <w:sz w:val="24"/>
          <w:szCs w:val="24"/>
        </w:rPr>
        <w:t>须</w:t>
      </w:r>
      <w:r>
        <w:rPr>
          <w:rFonts w:hint="eastAsia" w:ascii="仿宋" w:hAnsi="仿宋" w:eastAsia="仿宋" w:cs="仿宋"/>
          <w:b/>
          <w:bCs/>
          <w:color w:val="000000"/>
          <w:sz w:val="24"/>
          <w:szCs w:val="24"/>
          <w:lang w:val="en-US" w:eastAsia="zh-CN"/>
        </w:rPr>
        <w:t>提供以上有效的经销商自有资质及</w:t>
      </w:r>
      <w:r>
        <w:rPr>
          <w:rFonts w:hint="eastAsia" w:ascii="仿宋" w:hAnsi="仿宋" w:eastAsia="仿宋" w:cs="仿宋"/>
          <w:b/>
          <w:bCs/>
          <w:color w:val="000000"/>
          <w:sz w:val="24"/>
          <w:szCs w:val="24"/>
        </w:rPr>
        <w:t>制造商</w:t>
      </w:r>
      <w:r>
        <w:rPr>
          <w:rFonts w:hint="eastAsia" w:ascii="仿宋" w:hAnsi="仿宋" w:eastAsia="仿宋" w:cs="仿宋"/>
          <w:b/>
          <w:bCs/>
          <w:color w:val="000000"/>
          <w:sz w:val="24"/>
          <w:szCs w:val="24"/>
          <w:lang w:val="en-US" w:eastAsia="zh-CN"/>
        </w:rPr>
        <w:t>相关资质，方可参与本项目谈判采购活动。</w:t>
      </w:r>
    </w:p>
    <w:p w14:paraId="6DAAD947">
      <w:pPr>
        <w:spacing w:line="400" w:lineRule="exact"/>
        <w:ind w:firstLine="482" w:firstLineChars="200"/>
        <w:rPr>
          <w:rFonts w:hint="eastAsia" w:ascii="仿宋" w:hAnsi="仿宋" w:eastAsia="仿宋" w:cs="仿宋"/>
          <w:color w:val="000000"/>
          <w:sz w:val="24"/>
          <w:szCs w:val="24"/>
        </w:rPr>
      </w:pPr>
      <w:r>
        <w:rPr>
          <w:rFonts w:hint="eastAsia" w:ascii="仿宋" w:hAnsi="仿宋" w:eastAsia="仿宋" w:cs="仿宋"/>
          <w:b/>
          <w:bCs/>
          <w:color w:val="000000"/>
          <w:sz w:val="24"/>
          <w:szCs w:val="24"/>
        </w:rPr>
        <w:t>3.1.3财务要求：</w:t>
      </w:r>
      <w:r>
        <w:rPr>
          <w:rFonts w:hint="eastAsia" w:ascii="仿宋" w:hAnsi="仿宋" w:eastAsia="仿宋" w:cs="仿宋"/>
          <w:color w:val="000000"/>
          <w:sz w:val="24"/>
          <w:szCs w:val="24"/>
        </w:rPr>
        <w:t>具有良好的商业信誉和健全的财务会计制度，没有被责令停产停业、暂扣或者吊销执照、暂扣或者吊销许可证、吊销资质证书状态；没有进入清算程序，或被宣告破产，或其他丧失履约能力的情形；</w:t>
      </w:r>
    </w:p>
    <w:p w14:paraId="006F1061">
      <w:pPr>
        <w:spacing w:line="400" w:lineRule="exact"/>
        <w:ind w:firstLine="482" w:firstLineChars="200"/>
        <w:rPr>
          <w:rFonts w:hint="eastAsia" w:ascii="仿宋" w:hAnsi="仿宋" w:eastAsia="仿宋" w:cs="仿宋"/>
          <w:b/>
          <w:bCs/>
          <w:color w:val="000000"/>
          <w:sz w:val="24"/>
          <w:szCs w:val="24"/>
          <w:highlight w:val="none"/>
          <w:lang w:eastAsia="zh-CN"/>
        </w:rPr>
      </w:pPr>
      <w:r>
        <w:rPr>
          <w:rFonts w:hint="eastAsia" w:ascii="仿宋" w:hAnsi="仿宋" w:eastAsia="仿宋" w:cs="仿宋"/>
          <w:b/>
          <w:bCs/>
          <w:color w:val="000000"/>
          <w:sz w:val="24"/>
          <w:szCs w:val="24"/>
          <w:highlight w:val="none"/>
        </w:rPr>
        <w:t>（证明材料要求：供应商须提供书面承诺并加盖公章）</w:t>
      </w:r>
      <w:r>
        <w:rPr>
          <w:rFonts w:hint="eastAsia" w:ascii="仿宋" w:hAnsi="仿宋" w:eastAsia="仿宋" w:cs="仿宋"/>
          <w:b/>
          <w:bCs/>
          <w:color w:val="000000"/>
          <w:sz w:val="24"/>
          <w:szCs w:val="24"/>
          <w:highlight w:val="none"/>
          <w:lang w:eastAsia="zh-CN"/>
        </w:rPr>
        <w:t>。</w:t>
      </w:r>
    </w:p>
    <w:p w14:paraId="23660F2F">
      <w:pPr>
        <w:spacing w:line="400" w:lineRule="exact"/>
        <w:ind w:firstLine="482" w:firstLineChars="200"/>
        <w:rPr>
          <w:rFonts w:hint="eastAsia" w:ascii="仿宋" w:hAnsi="仿宋" w:eastAsia="仿宋" w:cs="仿宋"/>
          <w:color w:val="000000"/>
          <w:sz w:val="24"/>
          <w:szCs w:val="24"/>
        </w:rPr>
      </w:pPr>
      <w:r>
        <w:rPr>
          <w:rFonts w:hint="eastAsia" w:ascii="仿宋" w:hAnsi="仿宋" w:eastAsia="仿宋" w:cs="仿宋"/>
          <w:b/>
          <w:bCs/>
          <w:color w:val="000000"/>
          <w:sz w:val="24"/>
          <w:szCs w:val="24"/>
        </w:rPr>
        <w:t>3.1.4信誉要求：</w:t>
      </w:r>
      <w:r>
        <w:rPr>
          <w:rFonts w:hint="eastAsia" w:ascii="仿宋" w:hAnsi="仿宋" w:eastAsia="仿宋" w:cs="仿宋"/>
          <w:color w:val="000000"/>
          <w:sz w:val="24"/>
          <w:szCs w:val="24"/>
        </w:rPr>
        <w:t>截至响应截止时间，参与谈判供应商存在以下不良信用记录情形之一的，且不得确定为成交供应商（证明材料要求：供应商须提供书面承诺并加盖公章）：</w:t>
      </w:r>
    </w:p>
    <w:p w14:paraId="14F2CD09">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①被人民法院列入失信被执行人名单的（以信用中国、中国执行信息公开网查询为准）；</w:t>
      </w:r>
    </w:p>
    <w:p w14:paraId="057F385C">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②被列入重大税收违法失信主体名单的（以信用中国网站查询为准）；</w:t>
      </w:r>
    </w:p>
    <w:p w14:paraId="27D1EC48">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③被市场监督管理部门（或工商行政管理部门）在国家企业信用信息公示系统中列入严重违法失信企业名单（以国家企业信用信息公示系统查询为准）</w:t>
      </w:r>
    </w:p>
    <w:p w14:paraId="751FE959">
      <w:pPr>
        <w:spacing w:line="400" w:lineRule="exact"/>
        <w:ind w:firstLine="482" w:firstLineChars="200"/>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（以上内容需提供查询截图，如未提供，以代理机构谈判现场查询为准）</w:t>
      </w:r>
    </w:p>
    <w:p w14:paraId="13C79D98">
      <w:pPr>
        <w:spacing w:line="400" w:lineRule="exact"/>
        <w:ind w:firstLine="482" w:firstLineChars="200"/>
        <w:rPr>
          <w:rFonts w:hint="eastAsia" w:ascii="仿宋" w:hAnsi="仿宋" w:eastAsia="仿宋" w:cs="仿宋"/>
          <w:b/>
          <w:bCs/>
          <w:color w:val="000000"/>
          <w:sz w:val="24"/>
          <w:szCs w:val="24"/>
        </w:rPr>
      </w:pPr>
      <w:r>
        <w:rPr>
          <w:rFonts w:hint="eastAsia" w:ascii="仿宋" w:hAnsi="仿宋" w:eastAsia="仿宋" w:cs="仿宋"/>
          <w:b/>
          <w:bCs/>
          <w:color w:val="000000"/>
          <w:sz w:val="24"/>
          <w:szCs w:val="24"/>
        </w:rPr>
        <w:t>3.1.5其他要求：</w:t>
      </w:r>
    </w:p>
    <w:p w14:paraId="52BAE6C3">
      <w:pPr>
        <w:numPr>
          <w:ilvl w:val="0"/>
          <w:numId w:val="0"/>
        </w:num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kern w:val="2"/>
          <w:sz w:val="24"/>
          <w:szCs w:val="24"/>
          <w:lang w:val="en-US" w:eastAsia="zh-CN" w:bidi="ar-SA"/>
        </w:rPr>
        <w:t>（1）</w:t>
      </w:r>
      <w:r>
        <w:rPr>
          <w:rFonts w:hint="eastAsia" w:ascii="仿宋" w:hAnsi="仿宋" w:eastAsia="仿宋" w:cs="仿宋"/>
          <w:color w:val="000000"/>
          <w:sz w:val="24"/>
          <w:szCs w:val="24"/>
        </w:rPr>
        <w:t>单位负责人为同一人，或者存在控股、管理关系的不同单位，不得参加同一标段或者未划分标段的同一招标项目。</w:t>
      </w:r>
    </w:p>
    <w:p w14:paraId="33AFF3D4">
      <w:pPr>
        <w:numPr>
          <w:ilvl w:val="0"/>
          <w:numId w:val="0"/>
        </w:numPr>
        <w:spacing w:line="400" w:lineRule="exact"/>
        <w:ind w:firstLine="480" w:firstLineChars="20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（2）参与谈判供应商在谈判采购前须通过采购人现场考察及样品送检，检测结果符合相应品种质量要求。</w:t>
      </w:r>
    </w:p>
    <w:p w14:paraId="3E4F967B">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）列入中粮集团、中粮家佳康失信客商（黑名单）的企业，不得参与本项目</w:t>
      </w:r>
      <w:r>
        <w:rPr>
          <w:rFonts w:hint="eastAsia" w:ascii="仿宋" w:hAnsi="仿宋" w:eastAsia="仿宋" w:cs="仿宋"/>
          <w:color w:val="000000"/>
          <w:sz w:val="24"/>
          <w:szCs w:val="24"/>
          <w:lang w:val="en-US" w:eastAsia="zh-CN"/>
        </w:rPr>
        <w:t>响应</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供应商</w:t>
      </w:r>
      <w:r>
        <w:rPr>
          <w:rFonts w:hint="eastAsia" w:ascii="仿宋" w:hAnsi="仿宋" w:eastAsia="仿宋" w:cs="仿宋"/>
          <w:color w:val="000000"/>
          <w:sz w:val="24"/>
          <w:szCs w:val="24"/>
        </w:rPr>
        <w:t>须承诺如现场经</w:t>
      </w:r>
      <w:r>
        <w:rPr>
          <w:rFonts w:hint="eastAsia" w:ascii="仿宋" w:hAnsi="仿宋" w:eastAsia="仿宋" w:cs="仿宋"/>
          <w:color w:val="000000"/>
          <w:sz w:val="24"/>
          <w:szCs w:val="24"/>
          <w:lang w:val="en-US" w:eastAsia="zh-CN"/>
        </w:rPr>
        <w:t>采购</w:t>
      </w:r>
      <w:r>
        <w:rPr>
          <w:rFonts w:hint="eastAsia" w:ascii="仿宋" w:hAnsi="仿宋" w:eastAsia="仿宋" w:cs="仿宋"/>
          <w:color w:val="000000"/>
          <w:sz w:val="24"/>
          <w:szCs w:val="24"/>
        </w:rPr>
        <w:t>人核实</w:t>
      </w:r>
      <w:r>
        <w:rPr>
          <w:rFonts w:hint="eastAsia" w:ascii="仿宋" w:hAnsi="仿宋" w:eastAsia="仿宋" w:cs="仿宋"/>
          <w:color w:val="000000"/>
          <w:sz w:val="24"/>
          <w:szCs w:val="24"/>
          <w:lang w:val="en-US" w:eastAsia="zh-CN"/>
        </w:rPr>
        <w:t>供应商</w:t>
      </w:r>
      <w:r>
        <w:rPr>
          <w:rFonts w:hint="eastAsia" w:ascii="仿宋" w:hAnsi="仿宋" w:eastAsia="仿宋" w:cs="仿宋"/>
          <w:color w:val="000000"/>
          <w:sz w:val="24"/>
          <w:szCs w:val="24"/>
        </w:rPr>
        <w:t>属于中粮集团或中粮家佳康失信客商（黑名单）的企业，接受按</w:t>
      </w:r>
      <w:r>
        <w:rPr>
          <w:rFonts w:hint="eastAsia" w:ascii="仿宋" w:hAnsi="仿宋" w:eastAsia="仿宋" w:cs="仿宋"/>
          <w:color w:val="000000"/>
          <w:sz w:val="24"/>
          <w:szCs w:val="24"/>
          <w:lang w:val="en-US" w:eastAsia="zh-CN"/>
        </w:rPr>
        <w:t>无效响应</w:t>
      </w:r>
      <w:r>
        <w:rPr>
          <w:rFonts w:hint="eastAsia" w:ascii="仿宋" w:hAnsi="仿宋" w:eastAsia="仿宋" w:cs="仿宋"/>
          <w:color w:val="000000"/>
          <w:sz w:val="24"/>
          <w:szCs w:val="24"/>
        </w:rPr>
        <w:t>处理。注：最终结果以</w:t>
      </w:r>
      <w:r>
        <w:rPr>
          <w:rFonts w:hint="eastAsia" w:ascii="仿宋" w:hAnsi="仿宋" w:eastAsia="仿宋" w:cs="仿宋"/>
          <w:color w:val="000000"/>
          <w:sz w:val="24"/>
          <w:szCs w:val="24"/>
          <w:lang w:val="en-US" w:eastAsia="zh-CN"/>
        </w:rPr>
        <w:t>采购</w:t>
      </w:r>
      <w:r>
        <w:rPr>
          <w:rFonts w:hint="eastAsia" w:ascii="仿宋" w:hAnsi="仿宋" w:eastAsia="仿宋" w:cs="仿宋"/>
          <w:color w:val="000000"/>
          <w:sz w:val="24"/>
          <w:szCs w:val="24"/>
        </w:rPr>
        <w:t>人核实后为准。</w:t>
      </w:r>
    </w:p>
    <w:p w14:paraId="301DEF37">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3.2 本次采购不接受联合体</w:t>
      </w:r>
      <w:r>
        <w:rPr>
          <w:rFonts w:hint="eastAsia" w:ascii="仿宋" w:hAnsi="仿宋" w:eastAsia="仿宋" w:cs="仿宋"/>
          <w:color w:val="000000"/>
          <w:sz w:val="24"/>
          <w:szCs w:val="24"/>
          <w:lang w:val="en-US" w:eastAsia="zh-CN"/>
        </w:rPr>
        <w:t>响应</w:t>
      </w:r>
      <w:r>
        <w:rPr>
          <w:rFonts w:hint="eastAsia" w:ascii="仿宋" w:hAnsi="仿宋" w:eastAsia="仿宋" w:cs="仿宋"/>
          <w:color w:val="000000"/>
          <w:sz w:val="24"/>
          <w:szCs w:val="24"/>
        </w:rPr>
        <w:t>。</w:t>
      </w:r>
    </w:p>
    <w:p w14:paraId="1BA76DED">
      <w:pPr>
        <w:keepNext w:val="0"/>
        <w:keepLines w:val="0"/>
        <w:pageBreakBefore w:val="0"/>
        <w:widowControl w:val="0"/>
        <w:kinsoku/>
        <w:wordWrap w:val="0"/>
        <w:overflowPunct/>
        <w:topLinePunct w:val="0"/>
        <w:autoSpaceDE/>
        <w:autoSpaceDN/>
        <w:bidi w:val="0"/>
        <w:adjustRightInd/>
        <w:snapToGrid/>
        <w:spacing w:line="400" w:lineRule="exact"/>
        <w:ind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供应商按照以上要求提供审查资料，资料必须加盖公章并按顺序整理成一个PDF文件</w:t>
      </w:r>
      <w:r>
        <w:rPr>
          <w:rFonts w:hint="eastAsia" w:ascii="仿宋" w:hAnsi="仿宋" w:eastAsia="仿宋" w:cs="仿宋"/>
          <w:b/>
          <w:bCs/>
          <w:color w:val="000000"/>
          <w:sz w:val="24"/>
          <w:szCs w:val="24"/>
          <w:lang w:eastAsia="zh-CN"/>
        </w:rPr>
        <w:t>（</w:t>
      </w:r>
      <w:r>
        <w:rPr>
          <w:rFonts w:hint="eastAsia" w:ascii="仿宋" w:hAnsi="仿宋" w:eastAsia="仿宋" w:cs="仿宋"/>
          <w:b/>
          <w:bCs/>
          <w:color w:val="000000"/>
          <w:sz w:val="24"/>
          <w:szCs w:val="24"/>
          <w:lang w:val="en-US" w:eastAsia="zh-CN"/>
        </w:rPr>
        <w:t>格式详见附件1-附件6</w:t>
      </w:r>
      <w:r>
        <w:rPr>
          <w:rFonts w:hint="eastAsia" w:ascii="仿宋" w:hAnsi="仿宋" w:eastAsia="仿宋" w:cs="仿宋"/>
          <w:b/>
          <w:bCs/>
          <w:color w:val="000000"/>
          <w:sz w:val="24"/>
          <w:szCs w:val="24"/>
          <w:lang w:eastAsia="zh-CN"/>
        </w:rPr>
        <w:t>）</w:t>
      </w:r>
      <w:r>
        <w:rPr>
          <w:rFonts w:hint="eastAsia" w:ascii="仿宋" w:hAnsi="仿宋" w:eastAsia="仿宋" w:cs="仿宋"/>
          <w:b/>
          <w:bCs/>
          <w:color w:val="000000"/>
          <w:sz w:val="24"/>
          <w:szCs w:val="24"/>
        </w:rPr>
        <w:t>，并附上购买谈判文件的支付截图（详见公告第4.3条），于公告截止时间前上传至中粮E采供应链采购平台（网址：https://ecai.cofco.com/web-portal/index.html#/home），审查合格后方可获取谈判文件（本次审查仅作为发放谈判文件依据，凡领取谈判文件的供应商，其具体资格要求符合情况以评审委员会判定为准）。</w:t>
      </w:r>
    </w:p>
    <w:p w14:paraId="7BBD999C">
      <w:pPr>
        <w:spacing w:line="400" w:lineRule="exact"/>
        <w:ind w:firstLine="482" w:firstLineChars="200"/>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rPr>
        <w:t>审查资料提供不全或者未按时间要求提报的将被拒绝接收。所提供的资质文件中如有虚假情况，或通过中粮E采供应链采购平台的账号、下载及提交文件如是同一机器码的情况，一经发现将被取消谈判资格并列入供应商黑名单</w:t>
      </w:r>
      <w:r>
        <w:rPr>
          <w:rFonts w:hint="eastAsia" w:ascii="仿宋" w:hAnsi="仿宋" w:eastAsia="仿宋" w:cs="仿宋"/>
          <w:b/>
          <w:bCs/>
          <w:color w:val="000000"/>
          <w:sz w:val="24"/>
          <w:szCs w:val="24"/>
          <w:lang w:eastAsia="zh-CN"/>
        </w:rPr>
        <w:t>。</w:t>
      </w:r>
    </w:p>
    <w:p w14:paraId="40AC42DD">
      <w:pPr>
        <w:pStyle w:val="2"/>
        <w:spacing w:line="240" w:lineRule="auto"/>
        <w:rPr>
          <w:rFonts w:ascii="仿宋" w:hAnsi="仿宋" w:eastAsia="仿宋" w:cs="仿宋"/>
          <w:color w:val="000000"/>
        </w:rPr>
      </w:pPr>
      <w:bookmarkStart w:id="10" w:name="_Toc8398"/>
      <w:r>
        <w:rPr>
          <w:rFonts w:hint="eastAsia" w:ascii="仿宋" w:hAnsi="仿宋" w:eastAsia="仿宋" w:cs="仿宋"/>
          <w:color w:val="000000"/>
        </w:rPr>
        <w:t>4. 采购文件的获取</w:t>
      </w:r>
      <w:bookmarkEnd w:id="10"/>
    </w:p>
    <w:p w14:paraId="79616E52">
      <w:pPr>
        <w:tabs>
          <w:tab w:val="left" w:pos="360"/>
        </w:tabs>
        <w:spacing w:line="400" w:lineRule="exact"/>
        <w:ind w:firstLine="480" w:firstLineChars="200"/>
        <w:jc w:val="left"/>
        <w:rPr>
          <w:rFonts w:hint="eastAsia" w:ascii="仿宋" w:hAnsi="仿宋" w:eastAsia="仿宋" w:cs="仿宋"/>
          <w:sz w:val="24"/>
          <w:szCs w:val="24"/>
          <w:u w:val="single"/>
        </w:rPr>
      </w:pPr>
      <w:r>
        <w:rPr>
          <w:rFonts w:hint="eastAsia" w:ascii="仿宋" w:hAnsi="仿宋" w:eastAsia="仿宋" w:cs="仿宋"/>
          <w:sz w:val="24"/>
          <w:szCs w:val="24"/>
          <w:lang w:eastAsia="zh-CN"/>
        </w:rPr>
        <w:t>4.1 公告时间：2026年2月</w:t>
      </w:r>
      <w:r>
        <w:rPr>
          <w:rFonts w:hint="eastAsia" w:ascii="仿宋" w:hAnsi="仿宋" w:eastAsia="仿宋" w:cs="仿宋"/>
          <w:sz w:val="24"/>
          <w:szCs w:val="24"/>
          <w:lang w:val="en-US" w:eastAsia="zh-CN"/>
        </w:rPr>
        <w:t>26</w:t>
      </w:r>
      <w:r>
        <w:rPr>
          <w:rFonts w:hint="eastAsia" w:ascii="仿宋" w:hAnsi="仿宋" w:eastAsia="仿宋" w:cs="仿宋"/>
          <w:sz w:val="24"/>
          <w:szCs w:val="24"/>
          <w:lang w:eastAsia="zh-CN"/>
        </w:rPr>
        <w:t>日至2026年</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月</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日下午20：00。</w:t>
      </w:r>
      <w:r>
        <w:rPr>
          <w:rFonts w:hint="eastAsia" w:ascii="仿宋" w:hAnsi="仿宋" w:eastAsia="仿宋" w:cs="仿宋"/>
          <w:sz w:val="24"/>
          <w:szCs w:val="24"/>
          <w:u w:val="single"/>
        </w:rPr>
        <w:t>（具体时间以中粮E采供应链采购平台发出采购公告中时间为准）。</w:t>
      </w:r>
    </w:p>
    <w:p w14:paraId="4D62CE71">
      <w:pPr>
        <w:tabs>
          <w:tab w:val="left" w:pos="360"/>
        </w:tabs>
        <w:spacing w:line="400" w:lineRule="exact"/>
        <w:ind w:firstLine="480" w:firstLineChars="200"/>
        <w:jc w:val="left"/>
        <w:rPr>
          <w:rFonts w:hint="eastAsia" w:ascii="仿宋" w:hAnsi="仿宋" w:eastAsia="仿宋" w:cs="仿宋"/>
          <w:sz w:val="24"/>
          <w:szCs w:val="24"/>
          <w:u w:val="single"/>
        </w:rPr>
      </w:pPr>
      <w:r>
        <w:rPr>
          <w:rFonts w:hint="eastAsia" w:ascii="仿宋" w:hAnsi="仿宋" w:eastAsia="仿宋" w:cs="仿宋"/>
          <w:sz w:val="24"/>
          <w:szCs w:val="24"/>
          <w:u w:val="none"/>
        </w:rPr>
        <w:t>4.2 审查资料时间：同公告时间。</w:t>
      </w:r>
    </w:p>
    <w:p w14:paraId="38989B18">
      <w:pPr>
        <w:tabs>
          <w:tab w:val="left" w:pos="360"/>
        </w:tabs>
        <w:spacing w:line="400" w:lineRule="exact"/>
        <w:ind w:firstLine="480" w:firstLineChars="200"/>
        <w:jc w:val="left"/>
        <w:rPr>
          <w:rFonts w:hint="default" w:ascii="仿宋" w:hAnsi="仿宋" w:eastAsia="仿宋" w:cs="仿宋"/>
          <w:sz w:val="24"/>
          <w:szCs w:val="24"/>
          <w:lang w:val="en-US" w:eastAsia="zh-CN"/>
        </w:rPr>
      </w:pPr>
      <w:r>
        <w:rPr>
          <w:rFonts w:hint="eastAsia" w:ascii="仿宋" w:hAnsi="仿宋" w:eastAsia="仿宋" w:cs="仿宋"/>
          <w:sz w:val="24"/>
          <w:szCs w:val="24"/>
          <w:lang w:eastAsia="zh-CN"/>
        </w:rPr>
        <w:t>4.3采购文件获取截止时间：2026年</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月</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日下午23：00</w:t>
      </w:r>
      <w:r>
        <w:rPr>
          <w:rFonts w:hint="eastAsia" w:ascii="仿宋" w:hAnsi="仿宋" w:eastAsia="仿宋" w:cs="仿宋"/>
          <w:sz w:val="24"/>
          <w:szCs w:val="24"/>
        </w:rPr>
        <w:t>（具体时间以中粮E采供应链采购平台发出采购公告中时间为准）。谈判文件售价：</w:t>
      </w:r>
      <w:r>
        <w:rPr>
          <w:rFonts w:hint="eastAsia" w:ascii="仿宋" w:hAnsi="仿宋" w:eastAsia="仿宋" w:cs="仿宋"/>
          <w:sz w:val="24"/>
          <w:szCs w:val="24"/>
          <w:lang w:val="en-US" w:eastAsia="zh-CN"/>
        </w:rPr>
        <w:t>0</w:t>
      </w:r>
      <w:r>
        <w:rPr>
          <w:rFonts w:hint="eastAsia" w:ascii="仿宋" w:hAnsi="仿宋" w:eastAsia="仿宋" w:cs="仿宋"/>
          <w:sz w:val="24"/>
          <w:szCs w:val="24"/>
        </w:rPr>
        <w:t>元/采购包。中粮E采供应链采购平台服务收费细则</w:t>
      </w:r>
      <w:r>
        <w:rPr>
          <w:rFonts w:hint="eastAsia" w:ascii="仿宋" w:hAnsi="仿宋" w:eastAsia="仿宋" w:cs="仿宋"/>
          <w:sz w:val="24"/>
          <w:szCs w:val="24"/>
          <w:lang w:val="en-US" w:eastAsia="zh-CN"/>
        </w:rPr>
        <w:t>详见附件。</w:t>
      </w:r>
    </w:p>
    <w:p w14:paraId="710C8709">
      <w:pPr>
        <w:tabs>
          <w:tab w:val="left" w:pos="360"/>
        </w:tabs>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4.4获取地点：中粮E采供应链采购平台</w:t>
      </w:r>
    </w:p>
    <w:p w14:paraId="213D0819">
      <w:pPr>
        <w:tabs>
          <w:tab w:val="left" w:pos="360"/>
        </w:tabs>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（网址：https://ecai.cofco.com/web-portal/index.html#/home）。</w:t>
      </w:r>
    </w:p>
    <w:p w14:paraId="61A0FAD4">
      <w:pPr>
        <w:tabs>
          <w:tab w:val="left" w:pos="360"/>
        </w:tabs>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4.5获取方式：详见帮助中心-操作指南</w:t>
      </w:r>
    </w:p>
    <w:p w14:paraId="3B736A90">
      <w:pPr>
        <w:pStyle w:val="3"/>
      </w:pPr>
      <w:r>
        <w:rPr>
          <w:rFonts w:hint="eastAsia" w:ascii="仿宋" w:hAnsi="仿宋" w:eastAsia="仿宋" w:cs="仿宋"/>
          <w:szCs w:val="24"/>
        </w:rPr>
        <w:t>（网址：https://ecai.cofco.com/web-portal/#/help/help-content）。</w:t>
      </w:r>
    </w:p>
    <w:p w14:paraId="5A7DF2F4">
      <w:pPr>
        <w:pStyle w:val="2"/>
        <w:spacing w:line="240" w:lineRule="auto"/>
        <w:rPr>
          <w:rFonts w:ascii="仿宋" w:hAnsi="仿宋" w:eastAsia="仿宋" w:cs="仿宋"/>
          <w:sz w:val="24"/>
          <w:szCs w:val="24"/>
        </w:rPr>
      </w:pPr>
      <w:bookmarkStart w:id="11" w:name="_Toc14885"/>
      <w:r>
        <w:rPr>
          <w:rFonts w:hint="eastAsia" w:ascii="仿宋" w:hAnsi="仿宋" w:eastAsia="仿宋" w:cs="仿宋"/>
          <w:color w:val="000000"/>
        </w:rPr>
        <w:t>5. 响应文件的递交</w:t>
      </w:r>
      <w:bookmarkEnd w:id="11"/>
    </w:p>
    <w:p w14:paraId="3720F713">
      <w:pPr>
        <w:tabs>
          <w:tab w:val="left" w:pos="360"/>
        </w:tabs>
        <w:spacing w:line="400" w:lineRule="exact"/>
        <w:ind w:firstLine="480" w:firstLineChars="200"/>
        <w:rPr>
          <w:rFonts w:ascii="仿宋" w:hAnsi="仿宋" w:eastAsia="仿宋" w:cs="仿宋"/>
          <w:sz w:val="24"/>
          <w:szCs w:val="24"/>
        </w:rPr>
      </w:pPr>
      <w:r>
        <w:rPr>
          <w:rFonts w:hint="eastAsia" w:ascii="仿宋" w:hAnsi="仿宋" w:eastAsia="仿宋" w:cs="仿宋"/>
          <w:sz w:val="24"/>
          <w:szCs w:val="24"/>
          <w:lang w:eastAsia="zh-CN"/>
        </w:rPr>
        <w:t>5.1 响应文件递交地点及截止时间：2026年</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月</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日9时30分</w:t>
      </w:r>
      <w:r>
        <w:rPr>
          <w:rFonts w:hint="eastAsia" w:ascii="仿宋" w:hAnsi="仿宋" w:eastAsia="仿宋" w:cs="仿宋"/>
          <w:sz w:val="24"/>
          <w:szCs w:val="24"/>
        </w:rPr>
        <w:t>（具体时间以中粮E采供应链采购平台发出采购公告中时间为准）。</w:t>
      </w:r>
    </w:p>
    <w:p w14:paraId="24396F42">
      <w:pPr>
        <w:tabs>
          <w:tab w:val="left" w:pos="360"/>
        </w:tabs>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地点为系统线上递交，中粮E采供应链采购平台。</w:t>
      </w:r>
    </w:p>
    <w:p w14:paraId="2A690540">
      <w:pPr>
        <w:tabs>
          <w:tab w:val="left" w:pos="360"/>
        </w:tabs>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5.2响应文件开启时间、地点：在响应文件递交截止时间的同一时间，在中粮E采供应链采购平台开启响应文件。</w:t>
      </w:r>
    </w:p>
    <w:p w14:paraId="2D67606D">
      <w:pPr>
        <w:tabs>
          <w:tab w:val="left" w:pos="360"/>
        </w:tabs>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供应商于上述规定的开启时间、开启地点使用 CA 认证证书登录中粮 E 采供应链采购平台进行签到、解密并开启响应文件。如因供应商问题，解密不成功，则响应无效。</w:t>
      </w:r>
    </w:p>
    <w:p w14:paraId="4B6470B3">
      <w:pPr>
        <w:spacing w:line="400" w:lineRule="exact"/>
        <w:ind w:firstLine="482" w:firstLineChars="200"/>
        <w:jc w:val="left"/>
        <w:rPr>
          <w:rFonts w:ascii="仿宋" w:hAnsi="仿宋" w:eastAsia="仿宋" w:cs="仿宋"/>
        </w:rPr>
      </w:pPr>
      <w:r>
        <w:rPr>
          <w:rFonts w:hint="eastAsia" w:ascii="仿宋" w:hAnsi="仿宋" w:eastAsia="仿宋" w:cs="仿宋"/>
          <w:b/>
          <w:bCs/>
          <w:sz w:val="24"/>
          <w:szCs w:val="24"/>
        </w:rPr>
        <w:t>特别提醒：</w:t>
      </w:r>
      <w:r>
        <w:rPr>
          <w:rFonts w:hint="eastAsia" w:ascii="仿宋" w:hAnsi="仿宋" w:eastAsia="仿宋" w:cs="仿宋"/>
          <w:sz w:val="24"/>
          <w:szCs w:val="24"/>
        </w:rPr>
        <w:t>发出解密指令后，解密时间为 60 分钟，供应商应在此时间内完成解密，否则导致响应无效等后果自负。确认开启记录，供应商对开启响应文件有异议应在系统上提出，超过时间系统自动确认。邀请所有供应商参加开启，供应商未参加开启的，默认视为放弃。</w:t>
      </w:r>
    </w:p>
    <w:p w14:paraId="3B38D25E">
      <w:pPr>
        <w:pStyle w:val="2"/>
        <w:spacing w:line="240" w:lineRule="auto"/>
        <w:rPr>
          <w:rFonts w:ascii="仿宋" w:hAnsi="仿宋" w:eastAsia="仿宋" w:cs="仿宋"/>
          <w:color w:val="000000"/>
        </w:rPr>
      </w:pPr>
      <w:bookmarkStart w:id="12" w:name="_Toc19831"/>
      <w:bookmarkStart w:id="13" w:name="_Toc501460637"/>
      <w:r>
        <w:rPr>
          <w:rFonts w:hint="eastAsia" w:ascii="仿宋" w:hAnsi="仿宋" w:eastAsia="仿宋" w:cs="仿宋"/>
          <w:color w:val="000000"/>
        </w:rPr>
        <w:t>6. 谈判时间和地点</w:t>
      </w:r>
      <w:bookmarkEnd w:id="12"/>
    </w:p>
    <w:p w14:paraId="76ACA701">
      <w:pPr>
        <w:tabs>
          <w:tab w:val="left" w:pos="360"/>
        </w:tabs>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递交响应文件的供应商应委派代表（法定代表人或响应文件授权的委托代理人）准时参加</w:t>
      </w:r>
      <w:r>
        <w:rPr>
          <w:rFonts w:hint="eastAsia" w:ascii="仿宋" w:hAnsi="仿宋" w:eastAsia="仿宋" w:cs="仿宋"/>
          <w:sz w:val="24"/>
          <w:szCs w:val="24"/>
          <w:lang w:eastAsia="zh-CN"/>
        </w:rPr>
        <w:t>线上</w:t>
      </w:r>
      <w:r>
        <w:rPr>
          <w:rFonts w:hint="eastAsia" w:ascii="仿宋" w:hAnsi="仿宋" w:eastAsia="仿宋" w:cs="仿宋"/>
          <w:sz w:val="24"/>
          <w:szCs w:val="24"/>
        </w:rPr>
        <w:t>谈判活动；</w:t>
      </w:r>
    </w:p>
    <w:p w14:paraId="7B0920A7">
      <w:pPr>
        <w:tabs>
          <w:tab w:val="left" w:pos="360"/>
        </w:tabs>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谈判时间：2026年</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月</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日09时00分开始，具体谈判顺序</w:t>
      </w:r>
      <w:r>
        <w:rPr>
          <w:rFonts w:hint="eastAsia" w:ascii="仿宋" w:hAnsi="仿宋" w:eastAsia="仿宋" w:cs="仿宋"/>
          <w:sz w:val="24"/>
          <w:szCs w:val="24"/>
          <w:lang w:val="en-US" w:eastAsia="zh-CN"/>
        </w:rPr>
        <w:t>及腾讯会议号</w:t>
      </w:r>
      <w:r>
        <w:rPr>
          <w:rFonts w:hint="eastAsia" w:ascii="仿宋" w:hAnsi="仿宋" w:eastAsia="仿宋" w:cs="仿宋"/>
          <w:sz w:val="24"/>
          <w:szCs w:val="24"/>
          <w:lang w:eastAsia="zh-CN"/>
        </w:rPr>
        <w:t>将于2026年</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月</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日通过电话或邮件（请及时关注邮件信息）提醒告知供应商</w:t>
      </w:r>
      <w:r>
        <w:rPr>
          <w:rFonts w:hint="eastAsia" w:ascii="仿宋" w:hAnsi="仿宋" w:eastAsia="仿宋" w:cs="仿宋"/>
          <w:sz w:val="24"/>
          <w:szCs w:val="24"/>
        </w:rPr>
        <w:t>；</w:t>
      </w:r>
    </w:p>
    <w:p w14:paraId="16C15BBE">
      <w:pPr>
        <w:tabs>
          <w:tab w:val="left" w:pos="360"/>
        </w:tabs>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谈判地点：</w:t>
      </w:r>
      <w:r>
        <w:rPr>
          <w:rFonts w:hint="eastAsia" w:ascii="仿宋" w:hAnsi="仿宋" w:eastAsia="仿宋" w:cs="仿宋"/>
          <w:sz w:val="24"/>
          <w:szCs w:val="24"/>
          <w:lang w:val="en-US" w:eastAsia="zh-CN"/>
        </w:rPr>
        <w:t>线上</w:t>
      </w:r>
      <w:r>
        <w:rPr>
          <w:rFonts w:hint="eastAsia" w:ascii="仿宋" w:hAnsi="仿宋" w:eastAsia="仿宋" w:cs="仿宋"/>
          <w:color w:val="000000"/>
          <w:sz w:val="24"/>
          <w:szCs w:val="24"/>
          <w:lang w:val="en-US" w:eastAsia="zh-CN"/>
        </w:rPr>
        <w:t>腾讯会议</w:t>
      </w:r>
      <w:r>
        <w:rPr>
          <w:rFonts w:hint="eastAsia" w:ascii="仿宋" w:hAnsi="仿宋" w:eastAsia="仿宋" w:cs="仿宋"/>
          <w:sz w:val="24"/>
          <w:szCs w:val="24"/>
        </w:rPr>
        <w:t>。</w:t>
      </w:r>
    </w:p>
    <w:p w14:paraId="405A8CD1">
      <w:pPr>
        <w:pStyle w:val="2"/>
        <w:spacing w:line="240" w:lineRule="auto"/>
        <w:rPr>
          <w:rFonts w:ascii="仿宋" w:hAnsi="仿宋" w:eastAsia="仿宋" w:cs="仿宋"/>
          <w:color w:val="000000"/>
        </w:rPr>
      </w:pPr>
      <w:bookmarkStart w:id="14" w:name="_Toc21868"/>
      <w:r>
        <w:rPr>
          <w:rFonts w:hint="eastAsia" w:ascii="仿宋" w:hAnsi="仿宋" w:eastAsia="仿宋" w:cs="仿宋"/>
          <w:color w:val="000000"/>
        </w:rPr>
        <w:t>7. 发布公告的媒介</w:t>
      </w:r>
      <w:bookmarkEnd w:id="13"/>
      <w:bookmarkEnd w:id="14"/>
    </w:p>
    <w:p w14:paraId="6F2F09B0">
      <w:pPr>
        <w:tabs>
          <w:tab w:val="left" w:pos="360"/>
        </w:tabs>
        <w:wordWrap w:val="0"/>
        <w:spacing w:line="400" w:lineRule="exact"/>
        <w:ind w:left="239" w:leftChars="114" w:firstLine="240" w:firstLineChars="100"/>
        <w:jc w:val="left"/>
        <w:rPr>
          <w:rFonts w:ascii="仿宋" w:hAnsi="仿宋" w:eastAsia="仿宋" w:cs="仿宋"/>
          <w:bCs/>
          <w:snapToGrid w:val="0"/>
          <w:kern w:val="0"/>
          <w:sz w:val="24"/>
          <w:szCs w:val="24"/>
        </w:rPr>
      </w:pPr>
      <w:r>
        <w:rPr>
          <w:rFonts w:hint="eastAsia" w:ascii="仿宋" w:hAnsi="仿宋" w:eastAsia="仿宋" w:cs="仿宋"/>
          <w:bCs/>
          <w:snapToGrid w:val="0"/>
          <w:kern w:val="0"/>
          <w:sz w:val="24"/>
          <w:szCs w:val="24"/>
        </w:rPr>
        <w:t>中粮E采供应链采购平台（https://ecai.cofco.com/web-portal/index.html#/home）</w:t>
      </w:r>
    </w:p>
    <w:p w14:paraId="7E185A47">
      <w:pPr>
        <w:tabs>
          <w:tab w:val="left" w:pos="360"/>
        </w:tabs>
        <w:wordWrap w:val="0"/>
        <w:spacing w:line="400" w:lineRule="exact"/>
        <w:ind w:left="239" w:leftChars="114" w:firstLine="240" w:firstLineChars="100"/>
        <w:jc w:val="left"/>
        <w:rPr>
          <w:rFonts w:ascii="仿宋" w:hAnsi="仿宋" w:eastAsia="仿宋" w:cs="仿宋"/>
          <w:bCs/>
          <w:snapToGrid w:val="0"/>
          <w:kern w:val="0"/>
          <w:sz w:val="24"/>
          <w:szCs w:val="24"/>
        </w:rPr>
      </w:pPr>
      <w:r>
        <w:rPr>
          <w:rFonts w:hint="eastAsia" w:ascii="仿宋" w:hAnsi="仿宋" w:eastAsia="仿宋" w:cs="仿宋"/>
          <w:bCs/>
          <w:snapToGrid w:val="0"/>
          <w:kern w:val="0"/>
          <w:sz w:val="24"/>
          <w:szCs w:val="24"/>
        </w:rPr>
        <w:t>中国招标投标公共服务平台（http://www.cebpubservice.com）</w:t>
      </w:r>
    </w:p>
    <w:p w14:paraId="26FFBBED">
      <w:pPr>
        <w:tabs>
          <w:tab w:val="left" w:pos="360"/>
        </w:tabs>
        <w:wordWrap w:val="0"/>
        <w:spacing w:line="400" w:lineRule="exact"/>
        <w:ind w:left="239" w:leftChars="114" w:firstLine="240" w:firstLineChars="100"/>
        <w:jc w:val="left"/>
        <w:rPr>
          <w:rFonts w:ascii="仿宋" w:hAnsi="仿宋" w:eastAsia="仿宋" w:cs="仿宋"/>
          <w:bCs/>
          <w:snapToGrid w:val="0"/>
          <w:kern w:val="0"/>
          <w:sz w:val="24"/>
          <w:szCs w:val="24"/>
        </w:rPr>
      </w:pPr>
      <w:r>
        <w:rPr>
          <w:rFonts w:hint="eastAsia" w:ascii="仿宋" w:hAnsi="仿宋" w:eastAsia="仿宋" w:cs="仿宋"/>
          <w:bCs/>
          <w:snapToGrid w:val="0"/>
          <w:kern w:val="0"/>
          <w:sz w:val="24"/>
          <w:szCs w:val="24"/>
        </w:rPr>
        <w:t>此公告只在以上平台发布，其他任何媒体转载无效；以上两个平台如有发布内容差异的，以中粮 E 采供应链采购平台内容为准。</w:t>
      </w:r>
    </w:p>
    <w:p w14:paraId="148E5213">
      <w:pPr>
        <w:pStyle w:val="2"/>
        <w:spacing w:line="240" w:lineRule="auto"/>
        <w:rPr>
          <w:rFonts w:ascii="仿宋" w:hAnsi="仿宋" w:eastAsia="仿宋" w:cs="仿宋"/>
          <w:color w:val="000000"/>
        </w:rPr>
      </w:pPr>
      <w:bookmarkStart w:id="15" w:name="_Toc6144"/>
      <w:bookmarkStart w:id="16" w:name="_Toc501460638"/>
      <w:r>
        <w:rPr>
          <w:rFonts w:hint="eastAsia" w:ascii="仿宋" w:hAnsi="仿宋" w:eastAsia="仿宋" w:cs="仿宋"/>
          <w:color w:val="000000"/>
        </w:rPr>
        <w:t>8. 其他</w:t>
      </w:r>
      <w:bookmarkEnd w:id="15"/>
      <w:r>
        <w:rPr>
          <w:rFonts w:hint="eastAsia" w:ascii="仿宋" w:hAnsi="仿宋" w:eastAsia="仿宋" w:cs="仿宋"/>
          <w:color w:val="000000"/>
        </w:rPr>
        <w:t>补充事宜</w:t>
      </w:r>
    </w:p>
    <w:p w14:paraId="09B3037A">
      <w:pPr>
        <w:spacing w:line="400" w:lineRule="exact"/>
        <w:ind w:firstLine="480" w:firstLineChars="200"/>
        <w:rPr>
          <w:rFonts w:ascii="仿宋" w:hAnsi="仿宋" w:eastAsia="仿宋" w:cs="仿宋"/>
          <w:color w:val="000000"/>
          <w:sz w:val="24"/>
          <w:szCs w:val="24"/>
        </w:rPr>
      </w:pPr>
      <w:bookmarkStart w:id="17" w:name="_Toc8288"/>
      <w:r>
        <w:rPr>
          <w:rFonts w:hint="eastAsia" w:ascii="仿宋" w:hAnsi="仿宋" w:eastAsia="仿宋" w:cs="仿宋"/>
          <w:color w:val="000000"/>
          <w:sz w:val="24"/>
          <w:szCs w:val="24"/>
        </w:rPr>
        <w:t>8.1.本项目采用全流程电子化采购方式，请供应商认真学习中粮E采供应链采购平台发布的相关操作手册，在中粮E采供应链采购平台注册绑定，办理CA认证证书等，并认真核实数字认证证书情况确认是否符合本项目电子化采购流程要求。</w:t>
      </w:r>
    </w:p>
    <w:p w14:paraId="597DB320">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CA认证证书服务热线：白天拨打4009197888、晚上拨打010-58515511。</w:t>
      </w:r>
    </w:p>
    <w:p w14:paraId="228816ED">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平台技术支持服务热线：</w:t>
      </w:r>
      <w:r>
        <w:rPr>
          <w:rFonts w:hint="eastAsia" w:ascii="仿宋" w:hAnsi="仿宋" w:eastAsia="仿宋" w:cs="仿宋"/>
          <w:color w:val="000000"/>
          <w:sz w:val="24"/>
          <w:szCs w:val="24"/>
          <w:lang w:eastAsia="zh-CN"/>
        </w:rPr>
        <w:t>020-28186098</w:t>
      </w:r>
      <w:r>
        <w:rPr>
          <w:rFonts w:hint="eastAsia" w:ascii="仿宋" w:hAnsi="仿宋" w:eastAsia="仿宋" w:cs="仿宋"/>
          <w:color w:val="000000"/>
          <w:sz w:val="24"/>
          <w:szCs w:val="24"/>
        </w:rPr>
        <w:t>（人工服务时间：工作日8：00-18：00，非工作日9:00-12:00，14:00-18:00。）</w:t>
      </w:r>
    </w:p>
    <w:p w14:paraId="0121E1B0">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8.1.1 操作手册下载</w:t>
      </w:r>
    </w:p>
    <w:p w14:paraId="733CD690">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供应商登录中粮E采供应链采购平台“帮助中心”—“操作指南”—“ 中粮E采供应链采购平台操作手册”下载《中粮集团数字化采购管理平台建设项目用户使用手册-供应商》、《CA 证书申请-供应商》手册。</w:t>
      </w:r>
    </w:p>
    <w:p w14:paraId="7444C3B3">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8.1.2 注册</w:t>
      </w:r>
    </w:p>
    <w:p w14:paraId="5922A74E">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供应商登录中粮 E 采供应链采购平台在“平台登录入口”选择“供应商登录”注册登录，按照《中粮集团数字化采购管理平台建设项目用户使用手册-供应商》指引完成用户注册及登录。</w:t>
      </w:r>
    </w:p>
    <w:p w14:paraId="72FD830C">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8.1.3 办理 CA 认证证书</w:t>
      </w:r>
    </w:p>
    <w:p w14:paraId="40BCB2B3">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供应商登录中粮 E 采供应链采购平台查阅右侧漂浮栏点击 “CA 办理”-“证书新办”登录后按照程序要求办理。</w:t>
      </w:r>
    </w:p>
    <w:p w14:paraId="344E2CC3">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8.1.4 驱动、客户端下载</w:t>
      </w:r>
    </w:p>
    <w:p w14:paraId="1F84BB2A">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供应商登录中粮 E 采供应链采购平台“帮助中心”—“工具软件”下载—“中粮 E 采供应链采购平台驱动管理工具”下载相关驱动并全部安装。</w:t>
      </w:r>
    </w:p>
    <w:p w14:paraId="24BFED74">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供应商登录中粮 E 采供应链采购平台“帮助中心”—“工具软件”下载—“中粮 E 采平台投标文件编制工具”下载相关驱动并全部安装。（以上服务热线、相关操作指引、驱动、客户端若与平台系统中不一致，以平台发布最新服务热线、相关操作指引、驱动、客户端为准。）</w:t>
      </w:r>
    </w:p>
    <w:p w14:paraId="336BD058">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8.2编制电子响应文件</w:t>
      </w:r>
    </w:p>
    <w:p w14:paraId="31D3FE8E">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供应商应严格按照响应文件组成要求内容制作电子响应文件并进行线上响应。响应文件内容混做将无法正常评审，其响应文件可能被视为无效；供应商应使用“投标文件编制”软件系统编制电子响应文件并进行线上投标/响应，供应商电子响应文件需要加盖电子签章并加密处理，如由于系统原因无法按照要求在电子响应文件中加盖电子签章和加密，请及时通过技术支持服务热线联系技术人员。</w:t>
      </w:r>
    </w:p>
    <w:p w14:paraId="15BA89EB">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在软件系统编制电子响应文件时，导入上传需注意响应文件、可编辑版响应文件分别导入，报价一览表在“投标文件编制”工具直接响应，无需上传文件。</w:t>
      </w:r>
    </w:p>
    <w:p w14:paraId="4776C8C1">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8.3提交电子响应文件</w:t>
      </w:r>
    </w:p>
    <w:p w14:paraId="1A7609FB">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供应商应于提交响应文件截止时间前在中粮 E 采供应链采购平台提交电子响应文件，上传电子响应文件过程中请保持与互联网的连接畅通。</w:t>
      </w:r>
    </w:p>
    <w:p w14:paraId="48A0369B">
      <w:pPr>
        <w:pStyle w:val="2"/>
        <w:spacing w:line="240" w:lineRule="auto"/>
        <w:rPr>
          <w:rFonts w:ascii="仿宋" w:hAnsi="仿宋" w:eastAsia="仿宋" w:cs="仿宋"/>
          <w:color w:val="000000"/>
        </w:rPr>
      </w:pPr>
      <w:r>
        <w:rPr>
          <w:rFonts w:hint="eastAsia" w:ascii="仿宋" w:hAnsi="仿宋" w:eastAsia="仿宋" w:cs="仿宋"/>
          <w:color w:val="000000"/>
        </w:rPr>
        <w:t>9. 联系方式</w:t>
      </w:r>
      <w:bookmarkEnd w:id="16"/>
      <w:bookmarkEnd w:id="17"/>
    </w:p>
    <w:bookmarkEnd w:id="0"/>
    <w:bookmarkEnd w:id="1"/>
    <w:bookmarkEnd w:id="2"/>
    <w:p w14:paraId="299257E6">
      <w:pPr>
        <w:spacing w:line="400" w:lineRule="exact"/>
        <w:ind w:firstLine="480" w:firstLineChars="200"/>
        <w:rPr>
          <w:rFonts w:ascii="仿宋" w:hAnsi="仿宋" w:eastAsia="仿宋" w:cs="仿宋"/>
          <w:color w:val="000000"/>
          <w:sz w:val="24"/>
          <w:szCs w:val="24"/>
        </w:rPr>
      </w:pPr>
      <w:bookmarkStart w:id="18" w:name="_Toc300834929"/>
      <w:bookmarkEnd w:id="18"/>
      <w:bookmarkStart w:id="19" w:name="_Toc300834927"/>
      <w:bookmarkEnd w:id="19"/>
      <w:bookmarkStart w:id="20" w:name="_Toc300834930"/>
      <w:bookmarkEnd w:id="20"/>
      <w:bookmarkStart w:id="21" w:name="_Toc369531495"/>
      <w:bookmarkEnd w:id="21"/>
      <w:bookmarkStart w:id="22" w:name="_Toc361508560"/>
      <w:bookmarkEnd w:id="22"/>
      <w:bookmarkStart w:id="23" w:name="_Toc152042289"/>
      <w:bookmarkEnd w:id="23"/>
      <w:bookmarkStart w:id="24" w:name="_Toc361508563"/>
      <w:bookmarkEnd w:id="24"/>
      <w:bookmarkStart w:id="25" w:name="_Toc152045513"/>
      <w:bookmarkEnd w:id="25"/>
      <w:bookmarkStart w:id="26" w:name="_Toc247513934"/>
      <w:bookmarkEnd w:id="26"/>
      <w:bookmarkStart w:id="27" w:name="_Toc352691456"/>
      <w:bookmarkEnd w:id="27"/>
      <w:bookmarkStart w:id="28" w:name="_Toc144974480"/>
      <w:bookmarkEnd w:id="28"/>
      <w:bookmarkStart w:id="29" w:name="_Toc144974481"/>
      <w:bookmarkEnd w:id="29"/>
      <w:bookmarkStart w:id="30" w:name="_Toc352691453"/>
      <w:bookmarkEnd w:id="30"/>
      <w:bookmarkStart w:id="31" w:name="_Toc384308188"/>
      <w:bookmarkEnd w:id="31"/>
      <w:bookmarkStart w:id="32" w:name="_Toc369531498"/>
      <w:bookmarkEnd w:id="32"/>
      <w:bookmarkStart w:id="33" w:name="_Toc384308187"/>
      <w:bookmarkEnd w:id="33"/>
      <w:bookmarkStart w:id="34" w:name="_Toc10785"/>
      <w:bookmarkEnd w:id="34"/>
      <w:bookmarkStart w:id="35" w:name="_Toc247527536"/>
      <w:bookmarkEnd w:id="35"/>
      <w:bookmarkStart w:id="36" w:name="_Toc361508562"/>
      <w:bookmarkEnd w:id="36"/>
      <w:bookmarkStart w:id="37" w:name="_Toc17972"/>
      <w:bookmarkEnd w:id="37"/>
      <w:bookmarkStart w:id="38" w:name="_Toc30817"/>
      <w:bookmarkEnd w:id="38"/>
      <w:bookmarkStart w:id="39" w:name="_Toc152042288"/>
      <w:bookmarkEnd w:id="39"/>
      <w:bookmarkStart w:id="40" w:name="_Toc247513935"/>
      <w:bookmarkEnd w:id="40"/>
      <w:bookmarkStart w:id="41" w:name="_Toc152045512"/>
      <w:bookmarkEnd w:id="41"/>
      <w:bookmarkStart w:id="42" w:name="_Toc369531497"/>
      <w:bookmarkEnd w:id="42"/>
      <w:bookmarkStart w:id="43" w:name="_Toc352691455"/>
      <w:bookmarkEnd w:id="43"/>
      <w:bookmarkStart w:id="44" w:name="_Toc247527535"/>
      <w:bookmarkEnd w:id="44"/>
      <w:bookmarkStart w:id="45" w:name="_Toc384308185"/>
      <w:bookmarkEnd w:id="45"/>
      <w:r>
        <w:rPr>
          <w:rFonts w:hint="eastAsia" w:ascii="仿宋" w:hAnsi="仿宋" w:eastAsia="仿宋" w:cs="仿宋"/>
          <w:color w:val="000000"/>
          <w:sz w:val="24"/>
          <w:szCs w:val="24"/>
        </w:rPr>
        <w:t>9.1中粮家佳康招标、采购监督联系方式：</w:t>
      </w:r>
    </w:p>
    <w:p w14:paraId="72E6E0A9">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9.1.1信访监督部门：中粮家佳康纪委办公室</w:t>
      </w:r>
    </w:p>
    <w:p w14:paraId="712221CA">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信访举报电话：010-85005318</w:t>
      </w:r>
    </w:p>
    <w:p w14:paraId="236A378B">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信访邮箱：zlrsxf@cofco.com</w:t>
      </w:r>
    </w:p>
    <w:p w14:paraId="713389D4">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举报范围：招投标活动过程中涉嫌贪污贿赂、滥用职权、玩忽职守、权力寻租、利益输送、徇私舞弊以及浪费国家资财等问题的检举控告。</w:t>
      </w:r>
    </w:p>
    <w:p w14:paraId="284ACBF8">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9.1.2商务监督部门：中粮家佳康招标和采购管理办公室</w:t>
      </w:r>
    </w:p>
    <w:p w14:paraId="5D930801">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商务问题反馈电话：010-85005363；</w:t>
      </w:r>
    </w:p>
    <w:p w14:paraId="4BCAF441">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商务问题反馈邮箱：jjkzcb@cofco.com；</w:t>
      </w:r>
    </w:p>
    <w:p w14:paraId="066E6C47">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反馈范围：招投标、采购活动过程中的商务问题。</w:t>
      </w:r>
    </w:p>
    <w:p w14:paraId="059560F3">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9.2采购人：中粮肉食投资有限公司</w:t>
      </w:r>
    </w:p>
    <w:p w14:paraId="78CE6C17">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地址：北京市朝阳区朝阳门南大街8号中粮福临门大厦8F</w:t>
      </w:r>
    </w:p>
    <w:p w14:paraId="63F5A2D3">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联系人：李丽</w:t>
      </w:r>
    </w:p>
    <w:p w14:paraId="51AD8CE4">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联系电话：13554240353</w:t>
      </w:r>
    </w:p>
    <w:p w14:paraId="7E539F59">
      <w:pPr>
        <w:spacing w:line="400" w:lineRule="exact"/>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9.</w:t>
      </w:r>
      <w:r>
        <w:rPr>
          <w:rFonts w:hint="eastAsia" w:ascii="仿宋" w:hAnsi="仿宋" w:eastAsia="仿宋" w:cs="仿宋"/>
          <w:color w:val="000000"/>
          <w:sz w:val="24"/>
          <w:szCs w:val="24"/>
          <w:lang w:val="en-US" w:eastAsia="zh-CN"/>
        </w:rPr>
        <w:t>2.1</w:t>
      </w:r>
      <w:r>
        <w:rPr>
          <w:rFonts w:hint="eastAsia" w:ascii="仿宋" w:hAnsi="仿宋" w:eastAsia="仿宋" w:cs="仿宋"/>
          <w:color w:val="000000"/>
          <w:sz w:val="24"/>
          <w:szCs w:val="24"/>
        </w:rPr>
        <w:t>采购人：</w:t>
      </w:r>
      <w:r>
        <w:rPr>
          <w:rFonts w:hint="eastAsia" w:ascii="仿宋" w:hAnsi="仿宋" w:eastAsia="仿宋" w:cs="仿宋"/>
          <w:color w:val="000000"/>
          <w:sz w:val="24"/>
          <w:szCs w:val="24"/>
          <w:lang w:eastAsia="zh-CN"/>
        </w:rPr>
        <w:t>中粮饲料有限公司</w:t>
      </w:r>
    </w:p>
    <w:p w14:paraId="7D2297CA">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地址：北京市朝阳区朝阳门南大街8号中粮福临门大厦8F</w:t>
      </w:r>
    </w:p>
    <w:p w14:paraId="6124832D">
      <w:pPr>
        <w:spacing w:line="400" w:lineRule="exact"/>
        <w:ind w:firstLine="480" w:firstLineChars="20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联系人：</w:t>
      </w:r>
      <w:r>
        <w:rPr>
          <w:rFonts w:hint="eastAsia" w:ascii="仿宋" w:hAnsi="仿宋" w:eastAsia="仿宋" w:cs="仿宋"/>
          <w:color w:val="000000"/>
          <w:sz w:val="24"/>
          <w:szCs w:val="24"/>
          <w:lang w:val="en-US" w:eastAsia="zh-CN"/>
        </w:rPr>
        <w:t>范俊英、张珺珺</w:t>
      </w:r>
    </w:p>
    <w:p w14:paraId="6EA74902">
      <w:pPr>
        <w:spacing w:line="400" w:lineRule="exact"/>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联系电话：</w:t>
      </w:r>
      <w:r>
        <w:rPr>
          <w:rFonts w:hint="eastAsia" w:ascii="仿宋" w:hAnsi="仿宋" w:eastAsia="仿宋" w:cs="仿宋"/>
          <w:color w:val="000000"/>
          <w:sz w:val="24"/>
          <w:szCs w:val="24"/>
          <w:lang w:val="en-US" w:eastAsia="zh-CN"/>
        </w:rPr>
        <w:t>15117951887，18600582227</w:t>
      </w:r>
    </w:p>
    <w:p w14:paraId="3E0DC8C9">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9.3采购代理机构信息：</w:t>
      </w:r>
    </w:p>
    <w:p w14:paraId="1502A2C4">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代理机构：安徽省招标集团股份有限公司</w:t>
      </w:r>
    </w:p>
    <w:p w14:paraId="6611C613">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地址：安徽省合肥市包河区义城街道紫云路888号</w:t>
      </w:r>
    </w:p>
    <w:p w14:paraId="4790611F">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联系人：张树岩、谢永奇、</w:t>
      </w:r>
      <w:r>
        <w:rPr>
          <w:rFonts w:hint="eastAsia" w:ascii="仿宋" w:hAnsi="仿宋" w:eastAsia="仿宋" w:cs="仿宋"/>
          <w:color w:val="000000"/>
          <w:sz w:val="24"/>
          <w:szCs w:val="24"/>
          <w:lang w:val="en-US" w:eastAsia="zh-CN"/>
        </w:rPr>
        <w:t>王蒙</w:t>
      </w:r>
      <w:r>
        <w:rPr>
          <w:rFonts w:hint="eastAsia" w:ascii="仿宋" w:hAnsi="仿宋" w:eastAsia="仿宋" w:cs="仿宋"/>
          <w:color w:val="000000"/>
          <w:sz w:val="24"/>
          <w:szCs w:val="24"/>
        </w:rPr>
        <w:t>、余青</w:t>
      </w:r>
    </w:p>
    <w:p w14:paraId="008052C3">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联系电话（座机）：010-87531630（请参与的供应商优先拨打座机电话）</w:t>
      </w:r>
    </w:p>
    <w:p w14:paraId="07000EB6">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联系电话：13157377921（谢）、18612098298/18603135888（张）、</w:t>
      </w:r>
      <w:r>
        <w:rPr>
          <w:rFonts w:ascii="宋体" w:hAnsi="宋体" w:eastAsia="宋体" w:cs="宋体"/>
          <w:sz w:val="24"/>
          <w:szCs w:val="24"/>
        </w:rPr>
        <w:t>13739225345</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王</w:t>
      </w:r>
      <w:r>
        <w:rPr>
          <w:rFonts w:hint="eastAsia" w:ascii="仿宋" w:hAnsi="仿宋" w:eastAsia="仿宋" w:cs="仿宋"/>
          <w:color w:val="000000"/>
          <w:sz w:val="24"/>
          <w:szCs w:val="24"/>
        </w:rPr>
        <w:t>）、13003090993（余）</w:t>
      </w:r>
    </w:p>
    <w:p w14:paraId="07BC372D">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电子邮箱：</w:t>
      </w:r>
      <w:r>
        <w:rPr>
          <w:rFonts w:hint="eastAsia" w:ascii="仿宋" w:hAnsi="仿宋" w:eastAsia="仿宋" w:cs="仿宋"/>
          <w:color w:val="000000"/>
          <w:sz w:val="24"/>
          <w:szCs w:val="24"/>
          <w:u w:val="none"/>
        </w:rPr>
        <w:t>ahzbbj03@ah-inter.com</w:t>
      </w:r>
    </w:p>
    <w:p w14:paraId="237B5336">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9.4中粮 E 采供应链采购平台：</w:t>
      </w:r>
    </w:p>
    <w:p w14:paraId="21F5029C">
      <w:pPr>
        <w:spacing w:line="400" w:lineRule="exact"/>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客服联系电话：</w:t>
      </w:r>
      <w:r>
        <w:rPr>
          <w:rFonts w:hint="eastAsia" w:ascii="仿宋" w:hAnsi="仿宋" w:eastAsia="仿宋" w:cs="仿宋"/>
          <w:color w:val="000000"/>
          <w:sz w:val="24"/>
          <w:szCs w:val="24"/>
          <w:lang w:eastAsia="zh-CN"/>
        </w:rPr>
        <w:t>020-28186098</w:t>
      </w:r>
    </w:p>
    <w:p w14:paraId="62E42FD3">
      <w:pPr>
        <w:rPr>
          <w:rFonts w:hint="eastAsia" w:ascii="仿宋" w:hAnsi="仿宋" w:eastAsia="仿宋" w:cs="仿宋"/>
          <w:color w:val="000000"/>
          <w:sz w:val="24"/>
          <w:szCs w:val="24"/>
        </w:rPr>
      </w:pPr>
      <w:r>
        <w:rPr>
          <w:rFonts w:hint="eastAsia" w:ascii="仿宋" w:hAnsi="仿宋" w:eastAsia="仿宋" w:cs="仿宋"/>
          <w:color w:val="000000"/>
          <w:sz w:val="24"/>
          <w:szCs w:val="24"/>
        </w:rPr>
        <w:br w:type="page"/>
      </w:r>
    </w:p>
    <w:p w14:paraId="24BE95D7">
      <w:pPr>
        <w:jc w:val="center"/>
        <w:rPr>
          <w:rFonts w:hint="eastAsia" w:ascii="仿宋" w:hAnsi="仿宋" w:eastAsia="仿宋" w:cs="仿宋"/>
          <w:b/>
          <w:color w:val="000000"/>
          <w:kern w:val="2"/>
          <w:sz w:val="32"/>
          <w:szCs w:val="20"/>
          <w:lang w:val="en-US" w:eastAsia="zh-CN" w:bidi="ar-SA"/>
        </w:rPr>
      </w:pPr>
      <w:r>
        <w:rPr>
          <w:rFonts w:hint="eastAsia" w:ascii="仿宋" w:hAnsi="仿宋" w:eastAsia="仿宋" w:cs="仿宋"/>
          <w:b/>
          <w:color w:val="000000"/>
          <w:kern w:val="2"/>
          <w:sz w:val="32"/>
          <w:szCs w:val="20"/>
          <w:lang w:val="en-US" w:eastAsia="zh-CN" w:bidi="ar-SA"/>
        </w:rPr>
        <w:t>供应商资格提交审查资料要求</w:t>
      </w:r>
    </w:p>
    <w:p w14:paraId="4B99C142">
      <w:pPr>
        <w:spacing w:line="360" w:lineRule="auto"/>
        <w:rPr>
          <w:rFonts w:hint="eastAsia" w:ascii="宋体" w:hAnsi="宋体" w:cs="宋体"/>
          <w:b/>
          <w:bCs/>
          <w:sz w:val="24"/>
          <w:szCs w:val="24"/>
          <w:lang w:bidi="ar"/>
        </w:rPr>
      </w:pPr>
      <w:r>
        <w:rPr>
          <w:rFonts w:hint="eastAsia" w:ascii="宋体" w:hAnsi="宋体" w:cs="宋体"/>
          <w:b/>
          <w:bCs/>
          <w:sz w:val="24"/>
          <w:szCs w:val="24"/>
          <w:lang w:bidi="ar"/>
        </w:rPr>
        <w:t>附件1：</w:t>
      </w:r>
    </w:p>
    <w:p w14:paraId="431AC998">
      <w:pPr>
        <w:jc w:val="center"/>
        <w:rPr>
          <w:rFonts w:hint="eastAsia" w:ascii="宋体" w:hAnsi="宋体" w:cs="宋体"/>
          <w:b/>
          <w:bCs/>
          <w:sz w:val="24"/>
          <w:szCs w:val="24"/>
          <w:lang w:eastAsia="zh-CN" w:bidi="ar"/>
        </w:rPr>
      </w:pPr>
      <w:r>
        <w:rPr>
          <w:rFonts w:hint="eastAsia" w:ascii="宋体" w:hAnsi="宋体" w:cs="宋体"/>
          <w:b/>
          <w:bCs/>
          <w:sz w:val="24"/>
          <w:szCs w:val="24"/>
          <w:lang w:bidi="ar"/>
        </w:rPr>
        <w:t>供应商为代理经销商时</w:t>
      </w:r>
      <w:r>
        <w:rPr>
          <w:rFonts w:hint="eastAsia" w:ascii="宋体" w:hAnsi="宋体" w:cs="宋体"/>
          <w:b/>
          <w:bCs/>
          <w:sz w:val="24"/>
          <w:szCs w:val="24"/>
          <w:lang w:eastAsia="zh-CN" w:bidi="ar"/>
        </w:rPr>
        <w:t>，</w:t>
      </w:r>
      <w:r>
        <w:rPr>
          <w:rFonts w:hint="eastAsia" w:ascii="宋体" w:hAnsi="宋体" w:cs="宋体"/>
          <w:b/>
          <w:bCs/>
          <w:sz w:val="24"/>
          <w:szCs w:val="24"/>
          <w:lang w:val="en-US" w:eastAsia="zh-CN" w:bidi="ar"/>
        </w:rPr>
        <w:t>谈判时</w:t>
      </w:r>
      <w:r>
        <w:rPr>
          <w:rFonts w:hint="eastAsia" w:ascii="宋体" w:hAnsi="宋体" w:cs="宋体"/>
          <w:b/>
          <w:bCs/>
          <w:sz w:val="24"/>
          <w:szCs w:val="24"/>
          <w:lang w:bidi="ar"/>
        </w:rPr>
        <w:t>须提供制造商授权书</w:t>
      </w:r>
      <w:r>
        <w:rPr>
          <w:rFonts w:hint="eastAsia" w:ascii="宋体" w:hAnsi="宋体" w:cs="宋体"/>
          <w:b/>
          <w:bCs/>
          <w:sz w:val="24"/>
          <w:szCs w:val="24"/>
          <w:lang w:eastAsia="zh-CN" w:bidi="ar"/>
        </w:rPr>
        <w:t>（</w:t>
      </w:r>
      <w:r>
        <w:rPr>
          <w:rFonts w:hint="eastAsia" w:ascii="宋体" w:hAnsi="宋体" w:cs="宋体"/>
          <w:b/>
          <w:bCs/>
          <w:sz w:val="24"/>
          <w:szCs w:val="24"/>
          <w:lang w:val="en-US" w:eastAsia="zh-CN" w:bidi="ar"/>
        </w:rPr>
        <w:t>如有</w:t>
      </w:r>
      <w:r>
        <w:rPr>
          <w:rFonts w:hint="eastAsia" w:ascii="宋体" w:hAnsi="宋体" w:cs="宋体"/>
          <w:b/>
          <w:bCs/>
          <w:sz w:val="24"/>
          <w:szCs w:val="24"/>
          <w:lang w:eastAsia="zh-CN" w:bidi="ar"/>
        </w:rPr>
        <w:t>）</w:t>
      </w:r>
    </w:p>
    <w:p w14:paraId="2F26F62F">
      <w:pPr>
        <w:jc w:val="center"/>
        <w:rPr>
          <w:rFonts w:hint="eastAsia" w:ascii="宋体" w:hAnsi="宋体" w:cs="宋体"/>
          <w:b/>
          <w:bCs/>
          <w:sz w:val="24"/>
          <w:szCs w:val="24"/>
          <w:lang w:bidi="ar"/>
        </w:rPr>
      </w:pPr>
      <w:r>
        <w:rPr>
          <w:rFonts w:hint="eastAsia" w:ascii="宋体" w:hAnsi="宋体" w:cs="宋体"/>
          <w:b/>
          <w:bCs/>
          <w:sz w:val="24"/>
          <w:szCs w:val="24"/>
          <w:lang w:val="en-US" w:eastAsia="zh-CN" w:bidi="ar"/>
        </w:rPr>
        <w:t>格式自拟</w:t>
      </w:r>
      <w:r>
        <w:rPr>
          <w:rFonts w:hint="eastAsia" w:ascii="宋体" w:hAnsi="宋体" w:cs="宋体"/>
          <w:b/>
          <w:bCs/>
          <w:sz w:val="24"/>
          <w:szCs w:val="24"/>
          <w:lang w:bidi="ar"/>
        </w:rPr>
        <w:br w:type="page"/>
      </w:r>
    </w:p>
    <w:p w14:paraId="7B690E0D">
      <w:pPr>
        <w:spacing w:line="360" w:lineRule="auto"/>
        <w:rPr>
          <w:rFonts w:ascii="宋体" w:hAnsi="宋体" w:cs="宋体"/>
          <w:b/>
          <w:bCs/>
          <w:sz w:val="24"/>
          <w:szCs w:val="24"/>
          <w:lang w:bidi="ar"/>
        </w:rPr>
      </w:pPr>
      <w:r>
        <w:rPr>
          <w:rFonts w:hint="eastAsia" w:ascii="宋体" w:hAnsi="宋体" w:cs="宋体"/>
          <w:b/>
          <w:bCs/>
          <w:sz w:val="24"/>
          <w:szCs w:val="24"/>
          <w:lang w:val="en-US" w:eastAsia="zh-CN" w:bidi="ar"/>
        </w:rPr>
        <w:t>附件2：</w:t>
      </w:r>
      <w:r>
        <w:rPr>
          <w:rFonts w:hint="eastAsia" w:ascii="宋体" w:hAnsi="宋体" w:cs="宋体"/>
          <w:b/>
          <w:bCs/>
          <w:sz w:val="24"/>
          <w:szCs w:val="24"/>
          <w:lang w:bidi="ar"/>
        </w:rPr>
        <w:t>资质证件</w:t>
      </w:r>
    </w:p>
    <w:p w14:paraId="3DA5833D">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供应商须具备</w:t>
      </w:r>
      <w:r>
        <w:rPr>
          <w:rFonts w:hint="eastAsia" w:ascii="仿宋" w:hAnsi="仿宋" w:eastAsia="仿宋" w:cs="仿宋"/>
          <w:color w:val="000000"/>
          <w:sz w:val="24"/>
          <w:szCs w:val="24"/>
          <w:lang w:val="en-US" w:eastAsia="zh-CN"/>
        </w:rPr>
        <w:t>有效的《营业执照》，供应商拟参与采购包</w:t>
      </w:r>
      <w:r>
        <w:rPr>
          <w:rFonts w:hint="eastAsia" w:ascii="仿宋" w:hAnsi="仿宋" w:eastAsia="仿宋" w:cs="仿宋"/>
          <w:color w:val="000000"/>
          <w:sz w:val="24"/>
          <w:szCs w:val="24"/>
        </w:rPr>
        <w:t>须具备</w:t>
      </w:r>
      <w:r>
        <w:rPr>
          <w:rFonts w:hint="eastAsia" w:ascii="仿宋" w:hAnsi="仿宋" w:eastAsia="仿宋" w:cs="仿宋"/>
          <w:color w:val="000000"/>
          <w:sz w:val="24"/>
          <w:szCs w:val="24"/>
          <w:lang w:val="en-US" w:eastAsia="zh-CN"/>
        </w:rPr>
        <w:t>有效的对应产品许可证（如：《饲料添加剂生产许可证》或《混合型饲料添加剂生产许可证》或《添加剂预混合饲料生产许可证》或《饲料生产许可证》）；进口产品</w:t>
      </w:r>
      <w:r>
        <w:rPr>
          <w:rFonts w:hint="eastAsia" w:ascii="仿宋" w:hAnsi="仿宋" w:eastAsia="仿宋" w:cs="仿宋"/>
          <w:color w:val="000000"/>
          <w:sz w:val="24"/>
          <w:szCs w:val="24"/>
        </w:rPr>
        <w:t>须</w:t>
      </w:r>
      <w:r>
        <w:rPr>
          <w:rFonts w:hint="eastAsia" w:ascii="仿宋" w:hAnsi="仿宋" w:eastAsia="仿宋" w:cs="仿宋"/>
          <w:color w:val="000000"/>
          <w:sz w:val="24"/>
          <w:szCs w:val="24"/>
          <w:lang w:val="en-US" w:eastAsia="zh-CN"/>
        </w:rPr>
        <w:t>同时</w:t>
      </w:r>
      <w:r>
        <w:rPr>
          <w:rFonts w:hint="eastAsia" w:ascii="仿宋" w:hAnsi="仿宋" w:eastAsia="仿宋" w:cs="仿宋"/>
          <w:color w:val="000000"/>
          <w:sz w:val="24"/>
          <w:szCs w:val="24"/>
        </w:rPr>
        <w:t>具备</w:t>
      </w:r>
      <w:r>
        <w:rPr>
          <w:rFonts w:hint="eastAsia" w:ascii="仿宋" w:hAnsi="仿宋" w:eastAsia="仿宋" w:cs="仿宋"/>
          <w:color w:val="000000"/>
          <w:sz w:val="24"/>
          <w:szCs w:val="24"/>
          <w:lang w:val="en-US" w:eastAsia="zh-CN"/>
        </w:rPr>
        <w:t>有效的《进口登记证》、《代理授权书》</w:t>
      </w:r>
      <w:r>
        <w:rPr>
          <w:rFonts w:hint="eastAsia" w:ascii="仿宋" w:hAnsi="仿宋" w:eastAsia="仿宋" w:cs="仿宋"/>
          <w:color w:val="000000"/>
          <w:sz w:val="24"/>
          <w:szCs w:val="24"/>
        </w:rPr>
        <w:t>。</w:t>
      </w:r>
    </w:p>
    <w:p w14:paraId="1C792031">
      <w:pPr>
        <w:spacing w:line="400" w:lineRule="exact"/>
        <w:ind w:firstLine="482" w:firstLineChars="200"/>
        <w:rPr>
          <w:rFonts w:hint="eastAsia" w:ascii="仿宋" w:hAnsi="仿宋" w:eastAsia="仿宋" w:cs="仿宋"/>
          <w:color w:val="000000"/>
          <w:sz w:val="24"/>
          <w:szCs w:val="24"/>
          <w:lang w:val="en-US" w:eastAsia="zh-CN"/>
        </w:rPr>
      </w:pPr>
      <w:r>
        <w:rPr>
          <w:rFonts w:hint="eastAsia" w:ascii="仿宋" w:hAnsi="仿宋" w:eastAsia="仿宋" w:cs="仿宋"/>
          <w:b/>
          <w:bCs/>
          <w:color w:val="000000"/>
          <w:sz w:val="24"/>
          <w:szCs w:val="24"/>
          <w:lang w:val="en-US" w:eastAsia="zh-CN"/>
        </w:rPr>
        <w:t>注：</w:t>
      </w:r>
      <w:r>
        <w:rPr>
          <w:rFonts w:hint="eastAsia" w:ascii="仿宋" w:hAnsi="仿宋" w:eastAsia="仿宋" w:cs="仿宋"/>
          <w:b/>
          <w:bCs/>
          <w:color w:val="000000"/>
          <w:sz w:val="24"/>
          <w:szCs w:val="24"/>
        </w:rPr>
        <w:t>代理经销商参加谈判采购活动时</w:t>
      </w:r>
      <w:r>
        <w:rPr>
          <w:rFonts w:hint="eastAsia" w:ascii="仿宋" w:hAnsi="仿宋" w:eastAsia="仿宋" w:cs="仿宋"/>
          <w:b/>
          <w:bCs/>
          <w:color w:val="000000"/>
          <w:sz w:val="24"/>
          <w:szCs w:val="24"/>
          <w:lang w:eastAsia="zh-CN"/>
        </w:rPr>
        <w:t>，</w:t>
      </w:r>
      <w:r>
        <w:rPr>
          <w:rFonts w:hint="eastAsia" w:ascii="仿宋" w:hAnsi="仿宋" w:eastAsia="仿宋" w:cs="仿宋"/>
          <w:b/>
          <w:bCs/>
          <w:color w:val="000000"/>
          <w:sz w:val="24"/>
          <w:szCs w:val="24"/>
        </w:rPr>
        <w:t>须</w:t>
      </w:r>
      <w:r>
        <w:rPr>
          <w:rFonts w:hint="eastAsia" w:ascii="仿宋" w:hAnsi="仿宋" w:eastAsia="仿宋" w:cs="仿宋"/>
          <w:b/>
          <w:bCs/>
          <w:color w:val="000000"/>
          <w:sz w:val="24"/>
          <w:szCs w:val="24"/>
          <w:lang w:val="en-US" w:eastAsia="zh-CN"/>
        </w:rPr>
        <w:t>提供以上有效的经销商自有资质及</w:t>
      </w:r>
      <w:r>
        <w:rPr>
          <w:rFonts w:hint="eastAsia" w:ascii="仿宋" w:hAnsi="仿宋" w:eastAsia="仿宋" w:cs="仿宋"/>
          <w:b/>
          <w:bCs/>
          <w:color w:val="000000"/>
          <w:sz w:val="24"/>
          <w:szCs w:val="24"/>
        </w:rPr>
        <w:t>制造商</w:t>
      </w:r>
      <w:r>
        <w:rPr>
          <w:rFonts w:hint="eastAsia" w:ascii="仿宋" w:hAnsi="仿宋" w:eastAsia="仿宋" w:cs="仿宋"/>
          <w:b/>
          <w:bCs/>
          <w:color w:val="000000"/>
          <w:sz w:val="24"/>
          <w:szCs w:val="24"/>
          <w:lang w:val="en-US" w:eastAsia="zh-CN"/>
        </w:rPr>
        <w:t>相关资质，方可参与本项目谈判采购活动</w:t>
      </w:r>
      <w:r>
        <w:rPr>
          <w:rFonts w:hint="eastAsia" w:ascii="仿宋" w:hAnsi="仿宋" w:eastAsia="仿宋" w:cs="仿宋"/>
          <w:color w:val="000000"/>
          <w:sz w:val="24"/>
          <w:szCs w:val="24"/>
          <w:lang w:val="en-US" w:eastAsia="zh-CN"/>
        </w:rPr>
        <w:t>；</w:t>
      </w:r>
    </w:p>
    <w:p w14:paraId="1BB55A33">
      <w:pPr>
        <w:spacing w:line="400" w:lineRule="exact"/>
        <w:ind w:firstLine="482" w:firstLineChars="200"/>
        <w:rPr>
          <w:rFonts w:ascii="仿宋" w:hAnsi="仿宋" w:eastAsia="仿宋" w:cs="仿宋"/>
          <w:b/>
          <w:bCs/>
          <w:color w:val="000000"/>
          <w:sz w:val="24"/>
          <w:szCs w:val="24"/>
        </w:rPr>
      </w:pPr>
      <w:r>
        <w:rPr>
          <w:rFonts w:hint="eastAsia" w:ascii="仿宋" w:hAnsi="仿宋" w:eastAsia="仿宋" w:cs="仿宋"/>
          <w:b/>
          <w:bCs/>
          <w:color w:val="000000"/>
          <w:sz w:val="24"/>
          <w:szCs w:val="24"/>
          <w:lang w:val="en-US" w:eastAsia="zh-CN"/>
        </w:rPr>
        <w:t>（证明材料要求：提供有效的《营业执照》、《饲料添加剂生产许可证》或《饲料生产许可证》；进口产品须同时具备有效的《进口登记证》、《代理授权书》）</w:t>
      </w:r>
    </w:p>
    <w:p w14:paraId="4C0B5FBA">
      <w:pPr>
        <w:spacing w:line="360" w:lineRule="auto"/>
        <w:rPr>
          <w:rFonts w:ascii="宋体" w:hAnsi="宋体" w:cs="宋体"/>
          <w:sz w:val="24"/>
          <w:szCs w:val="24"/>
          <w:lang w:bidi="ar"/>
        </w:rPr>
      </w:pPr>
    </w:p>
    <w:p w14:paraId="1F5071B9">
      <w:pPr>
        <w:spacing w:line="360" w:lineRule="auto"/>
        <w:rPr>
          <w:rFonts w:hint="eastAsia" w:ascii="宋体" w:hAnsi="宋体" w:eastAsia="宋体" w:cs="宋体"/>
          <w:b/>
          <w:bCs/>
          <w:sz w:val="24"/>
          <w:szCs w:val="24"/>
          <w:lang w:eastAsia="zh-CN" w:bidi="ar"/>
        </w:rPr>
      </w:pPr>
      <w:r>
        <w:rPr>
          <w:rFonts w:hint="eastAsia" w:ascii="宋体" w:hAnsi="宋体" w:cs="宋体"/>
          <w:b/>
          <w:bCs/>
          <w:sz w:val="24"/>
          <w:szCs w:val="24"/>
          <w:lang w:bidi="ar"/>
        </w:rPr>
        <w:br w:type="page"/>
      </w:r>
      <w:r>
        <w:rPr>
          <w:rFonts w:hint="eastAsia" w:ascii="宋体" w:hAnsi="宋体" w:cs="宋体"/>
          <w:b/>
          <w:bCs/>
          <w:sz w:val="24"/>
          <w:szCs w:val="24"/>
          <w:lang w:bidi="ar"/>
        </w:rPr>
        <w:t>附件</w:t>
      </w:r>
      <w:r>
        <w:rPr>
          <w:rFonts w:hint="eastAsia" w:ascii="宋体" w:hAnsi="宋体" w:cs="宋体"/>
          <w:b/>
          <w:bCs/>
          <w:sz w:val="24"/>
          <w:szCs w:val="24"/>
          <w:lang w:val="en-US" w:eastAsia="zh-CN" w:bidi="ar"/>
        </w:rPr>
        <w:t>:3</w:t>
      </w:r>
      <w:r>
        <w:rPr>
          <w:rFonts w:hint="eastAsia" w:ascii="宋体" w:hAnsi="宋体" w:cs="宋体"/>
          <w:b/>
          <w:bCs/>
          <w:sz w:val="24"/>
          <w:szCs w:val="24"/>
          <w:lang w:bidi="ar"/>
        </w:rPr>
        <w:t>：财务要求</w:t>
      </w:r>
    </w:p>
    <w:p w14:paraId="0B349601">
      <w:pPr>
        <w:snapToGrid w:val="0"/>
        <w:spacing w:line="360" w:lineRule="auto"/>
        <w:jc w:val="center"/>
        <w:rPr>
          <w:rFonts w:ascii="宋体" w:hAnsi="宋体" w:cs="宋体"/>
          <w:b/>
          <w:bCs/>
          <w:snapToGrid w:val="0"/>
          <w:kern w:val="0"/>
          <w:sz w:val="24"/>
          <w:szCs w:val="24"/>
          <w:lang w:bidi="en-US"/>
        </w:rPr>
      </w:pPr>
      <w:r>
        <w:rPr>
          <w:rFonts w:hint="eastAsia" w:ascii="宋体" w:hAnsi="宋体" w:cs="宋体"/>
          <w:b/>
          <w:bCs/>
          <w:snapToGrid w:val="0"/>
          <w:kern w:val="0"/>
          <w:sz w:val="24"/>
          <w:szCs w:val="24"/>
          <w:lang w:bidi="en-US"/>
        </w:rPr>
        <w:t>财务状况承诺</w:t>
      </w:r>
    </w:p>
    <w:p w14:paraId="3C1AB91E">
      <w:pPr>
        <w:pStyle w:val="4"/>
        <w:wordWrap w:val="0"/>
        <w:spacing w:line="360" w:lineRule="auto"/>
        <w:jc w:val="center"/>
        <w:rPr>
          <w:b/>
          <w:sz w:val="24"/>
        </w:rPr>
      </w:pPr>
    </w:p>
    <w:p w14:paraId="0FEFA153">
      <w:pPr>
        <w:wordWrap w:val="0"/>
        <w:snapToGrid w:val="0"/>
        <w:spacing w:line="360" w:lineRule="auto"/>
        <w:rPr>
          <w:szCs w:val="21"/>
          <w:u w:val="single"/>
          <w:lang w:bidi="en-US"/>
        </w:rPr>
      </w:pPr>
      <w:r>
        <w:rPr>
          <w:rFonts w:hint="eastAsia"/>
          <w:snapToGrid w:val="0"/>
          <w:kern w:val="0"/>
          <w:szCs w:val="21"/>
          <w:lang w:bidi="en-US"/>
        </w:rPr>
        <w:t>致：</w:t>
      </w:r>
      <w:r>
        <w:rPr>
          <w:rFonts w:hint="eastAsia"/>
          <w:szCs w:val="21"/>
          <w:u w:val="single"/>
          <w:lang w:bidi="en-US"/>
        </w:rPr>
        <w:t>中粮肉食投资有限公司</w:t>
      </w:r>
      <w:r>
        <w:rPr>
          <w:szCs w:val="21"/>
          <w:u w:val="single"/>
          <w:lang w:bidi="en-US"/>
        </w:rPr>
        <w:t xml:space="preserve"> </w:t>
      </w:r>
    </w:p>
    <w:p w14:paraId="5277A7AC">
      <w:pPr>
        <w:wordWrap w:val="0"/>
        <w:snapToGrid w:val="0"/>
        <w:spacing w:line="360" w:lineRule="auto"/>
        <w:rPr>
          <w:szCs w:val="21"/>
          <w:lang w:bidi="en-US"/>
        </w:rPr>
      </w:pPr>
      <w:r>
        <w:rPr>
          <w:szCs w:val="21"/>
          <w:lang w:bidi="en-US"/>
        </w:rPr>
        <w:t xml:space="preserve">    </w:t>
      </w:r>
      <w:r>
        <w:rPr>
          <w:rFonts w:hint="eastAsia"/>
          <w:szCs w:val="21"/>
          <w:u w:val="single"/>
          <w:lang w:bidi="en-US"/>
        </w:rPr>
        <w:t>安徽省招标集团股份有限公司</w:t>
      </w:r>
    </w:p>
    <w:p w14:paraId="03E9A917">
      <w:pPr>
        <w:wordWrap w:val="0"/>
        <w:snapToGrid w:val="0"/>
        <w:spacing w:line="360" w:lineRule="auto"/>
        <w:rPr>
          <w:snapToGrid w:val="0"/>
          <w:kern w:val="0"/>
          <w:szCs w:val="21"/>
          <w:lang w:bidi="en-US"/>
        </w:rPr>
      </w:pPr>
    </w:p>
    <w:p w14:paraId="734B6E4D">
      <w:pPr>
        <w:widowControl/>
        <w:wordWrap w:val="0"/>
        <w:spacing w:line="360" w:lineRule="auto"/>
        <w:ind w:firstLine="420" w:firstLineChars="200"/>
        <w:rPr>
          <w:snapToGrid w:val="0"/>
          <w:kern w:val="0"/>
          <w:szCs w:val="21"/>
          <w:lang w:bidi="en-US"/>
        </w:rPr>
      </w:pPr>
      <w:r>
        <w:rPr>
          <w:rFonts w:hint="eastAsia"/>
          <w:snapToGrid w:val="0"/>
          <w:kern w:val="0"/>
          <w:szCs w:val="21"/>
          <w:lang w:bidi="en-US"/>
        </w:rPr>
        <w:t>本单位</w:t>
      </w:r>
      <w:r>
        <w:rPr>
          <w:rFonts w:hint="eastAsia" w:ascii="宋体" w:hAnsi="宋体" w:cs="宋体"/>
          <w:lang w:bidi="ar"/>
        </w:rPr>
        <w:t>至响应截止时间</w:t>
      </w:r>
      <w:r>
        <w:rPr>
          <w:rFonts w:hint="eastAsia"/>
          <w:snapToGrid w:val="0"/>
          <w:kern w:val="0"/>
          <w:szCs w:val="21"/>
          <w:lang w:bidi="en-US"/>
        </w:rPr>
        <w:t>财务状况良好，没有处于财产被接管、破产或其他关、停、并、转的状态；没有被责令停产停业、暂扣或者吊销执照、暂扣或者吊销许可证、吊销资质证书状态。</w:t>
      </w:r>
    </w:p>
    <w:p w14:paraId="3A8E0772">
      <w:pPr>
        <w:wordWrap w:val="0"/>
        <w:topLinePunct/>
        <w:spacing w:line="360" w:lineRule="auto"/>
        <w:ind w:firstLine="420" w:firstLineChars="200"/>
        <w:contextualSpacing/>
        <w:rPr>
          <w:snapToGrid w:val="0"/>
          <w:kern w:val="0"/>
          <w:szCs w:val="21"/>
          <w:lang w:bidi="en-US"/>
        </w:rPr>
      </w:pPr>
      <w:r>
        <w:rPr>
          <w:rFonts w:hint="eastAsia"/>
          <w:snapToGrid w:val="0"/>
          <w:kern w:val="0"/>
          <w:szCs w:val="21"/>
          <w:lang w:bidi="en-US"/>
        </w:rPr>
        <w:t>本单位对上述声明的真实性负责。如有虚假，将依法承担相应责任。</w:t>
      </w:r>
    </w:p>
    <w:p w14:paraId="153A2B84">
      <w:pPr>
        <w:wordWrap w:val="0"/>
        <w:topLinePunct/>
        <w:spacing w:line="360" w:lineRule="auto"/>
        <w:ind w:firstLine="420" w:firstLineChars="200"/>
        <w:contextualSpacing/>
        <w:rPr>
          <w:kern w:val="0"/>
          <w:szCs w:val="21"/>
        </w:rPr>
      </w:pPr>
    </w:p>
    <w:p w14:paraId="5E78DCC7">
      <w:pPr>
        <w:wordWrap w:val="0"/>
        <w:topLinePunct/>
        <w:spacing w:line="360" w:lineRule="auto"/>
        <w:ind w:firstLine="420" w:firstLineChars="200"/>
        <w:contextualSpacing/>
        <w:rPr>
          <w:kern w:val="0"/>
          <w:szCs w:val="21"/>
        </w:rPr>
      </w:pPr>
    </w:p>
    <w:p w14:paraId="19A9337D">
      <w:pPr>
        <w:wordWrap w:val="0"/>
        <w:spacing w:line="360" w:lineRule="auto"/>
        <w:ind w:right="-20" w:firstLine="2730" w:firstLineChars="1300"/>
        <w:jc w:val="right"/>
        <w:rPr>
          <w:rFonts w:ascii="宋体" w:hAnsi="宋体"/>
          <w:snapToGrid w:val="0"/>
          <w:kern w:val="0"/>
          <w:szCs w:val="21"/>
        </w:rPr>
      </w:pPr>
      <w:r>
        <w:rPr>
          <w:rFonts w:hint="eastAsia" w:ascii="宋体" w:hAnsi="宋体"/>
          <w:snapToGrid w:val="0"/>
          <w:kern w:val="0"/>
          <w:szCs w:val="21"/>
        </w:rPr>
        <w:t>供应商：</w:t>
      </w:r>
      <w:r>
        <w:rPr>
          <w:rFonts w:hint="eastAsia" w:ascii="宋体" w:hAnsi="宋体"/>
          <w:snapToGrid w:val="0"/>
          <w:kern w:val="0"/>
          <w:szCs w:val="21"/>
          <w:u w:val="single"/>
        </w:rPr>
        <w:t xml:space="preserve">  </w:t>
      </w:r>
      <w:r>
        <w:rPr>
          <w:rFonts w:hint="eastAsia" w:ascii="宋体" w:hAnsi="宋体"/>
          <w:snapToGrid w:val="0"/>
          <w:szCs w:val="21"/>
          <w:u w:val="single"/>
        </w:rPr>
        <w:t xml:space="preserve">           </w:t>
      </w:r>
      <w:r>
        <w:rPr>
          <w:rFonts w:hint="eastAsia" w:ascii="宋体" w:hAnsi="宋体"/>
          <w:snapToGrid w:val="0"/>
          <w:kern w:val="0"/>
          <w:szCs w:val="21"/>
          <w:u w:val="single"/>
        </w:rPr>
        <w:t xml:space="preserve">  </w:t>
      </w:r>
      <w:r>
        <w:rPr>
          <w:rFonts w:hint="eastAsia" w:ascii="宋体" w:hAnsi="宋体"/>
          <w:snapToGrid w:val="0"/>
          <w:szCs w:val="21"/>
          <w:u w:val="single"/>
        </w:rPr>
        <w:t xml:space="preserve">  </w:t>
      </w:r>
      <w:r>
        <w:rPr>
          <w:rFonts w:hint="eastAsia" w:ascii="宋体" w:hAnsi="宋体"/>
          <w:snapToGrid w:val="0"/>
          <w:kern w:val="0"/>
          <w:szCs w:val="21"/>
        </w:rPr>
        <w:t>（加盖单位公章）</w:t>
      </w:r>
    </w:p>
    <w:p w14:paraId="39E1B730">
      <w:pPr>
        <w:wordWrap w:val="0"/>
        <w:spacing w:before="34" w:line="360" w:lineRule="auto"/>
        <w:ind w:left="5516" w:right="-20"/>
        <w:jc w:val="right"/>
        <w:rPr>
          <w:rFonts w:hint="eastAsia" w:ascii="宋体" w:hAnsi="宋体"/>
          <w:snapToGrid w:val="0"/>
          <w:kern w:val="0"/>
          <w:szCs w:val="21"/>
        </w:rPr>
      </w:pPr>
      <w:r>
        <w:rPr>
          <w:rFonts w:hint="eastAsia" w:ascii="宋体" w:hAnsi="宋体"/>
          <w:snapToGrid w:val="0"/>
          <w:szCs w:val="21"/>
          <w:u w:val="single"/>
        </w:rPr>
        <w:t xml:space="preserve">   </w:t>
      </w:r>
      <w:r>
        <w:rPr>
          <w:rFonts w:hint="eastAsia" w:ascii="宋体" w:hAnsi="宋体"/>
          <w:snapToGrid w:val="0"/>
          <w:kern w:val="0"/>
          <w:szCs w:val="21"/>
          <w:u w:val="single"/>
        </w:rPr>
        <w:t xml:space="preserve">  </w:t>
      </w:r>
      <w:r>
        <w:rPr>
          <w:rFonts w:hint="eastAsia" w:ascii="宋体" w:hAnsi="宋体"/>
          <w:snapToGrid w:val="0"/>
          <w:kern w:val="0"/>
          <w:szCs w:val="21"/>
        </w:rPr>
        <w:t>年</w:t>
      </w:r>
      <w:r>
        <w:rPr>
          <w:rFonts w:hint="eastAsia" w:ascii="宋体" w:hAnsi="宋体"/>
          <w:snapToGrid w:val="0"/>
          <w:szCs w:val="21"/>
          <w:u w:val="single"/>
        </w:rPr>
        <w:t xml:space="preserve">   </w:t>
      </w:r>
      <w:r>
        <w:rPr>
          <w:rFonts w:hint="eastAsia" w:ascii="宋体" w:hAnsi="宋体"/>
          <w:snapToGrid w:val="0"/>
          <w:kern w:val="0"/>
          <w:szCs w:val="21"/>
          <w:u w:val="single"/>
        </w:rPr>
        <w:t xml:space="preserve">  </w:t>
      </w:r>
      <w:r>
        <w:rPr>
          <w:rFonts w:hint="eastAsia" w:ascii="宋体" w:hAnsi="宋体"/>
          <w:snapToGrid w:val="0"/>
          <w:kern w:val="0"/>
          <w:szCs w:val="21"/>
        </w:rPr>
        <w:t>月</w:t>
      </w:r>
      <w:r>
        <w:rPr>
          <w:rFonts w:hint="eastAsia" w:ascii="宋体" w:hAnsi="宋体"/>
          <w:snapToGrid w:val="0"/>
          <w:szCs w:val="21"/>
          <w:u w:val="single"/>
        </w:rPr>
        <w:t xml:space="preserve">   </w:t>
      </w:r>
      <w:r>
        <w:rPr>
          <w:rFonts w:hint="eastAsia" w:ascii="宋体" w:hAnsi="宋体"/>
          <w:snapToGrid w:val="0"/>
          <w:kern w:val="0"/>
          <w:szCs w:val="21"/>
          <w:u w:val="single"/>
        </w:rPr>
        <w:t xml:space="preserve">  </w:t>
      </w:r>
      <w:r>
        <w:rPr>
          <w:rFonts w:hint="eastAsia" w:ascii="宋体" w:hAnsi="宋体"/>
          <w:snapToGrid w:val="0"/>
          <w:kern w:val="0"/>
          <w:szCs w:val="21"/>
        </w:rPr>
        <w:t>日</w:t>
      </w:r>
    </w:p>
    <w:p w14:paraId="4DC17E42">
      <w:pPr>
        <w:rPr>
          <w:rFonts w:hint="eastAsia" w:ascii="宋体" w:hAnsi="宋体"/>
          <w:snapToGrid w:val="0"/>
          <w:kern w:val="0"/>
          <w:szCs w:val="21"/>
        </w:rPr>
      </w:pPr>
      <w:r>
        <w:rPr>
          <w:rFonts w:hint="eastAsia" w:ascii="宋体" w:hAnsi="宋体"/>
          <w:snapToGrid w:val="0"/>
          <w:kern w:val="0"/>
          <w:szCs w:val="21"/>
        </w:rPr>
        <w:br w:type="page"/>
      </w:r>
    </w:p>
    <w:p w14:paraId="615E62C0">
      <w:pPr>
        <w:spacing w:line="360" w:lineRule="auto"/>
        <w:rPr>
          <w:rFonts w:ascii="宋体" w:hAnsi="宋体" w:cs="宋体"/>
          <w:b/>
          <w:bCs/>
          <w:sz w:val="24"/>
          <w:szCs w:val="24"/>
          <w:lang w:bidi="ar"/>
        </w:rPr>
      </w:pPr>
      <w:r>
        <w:rPr>
          <w:rFonts w:hint="eastAsia" w:ascii="宋体" w:hAnsi="宋体" w:cs="宋体"/>
          <w:b/>
          <w:bCs/>
          <w:sz w:val="24"/>
          <w:szCs w:val="24"/>
          <w:lang w:bidi="ar"/>
        </w:rPr>
        <w:t>附件</w:t>
      </w:r>
      <w:r>
        <w:rPr>
          <w:rFonts w:hint="eastAsia" w:ascii="宋体" w:hAnsi="宋体" w:cs="宋体"/>
          <w:b/>
          <w:bCs/>
          <w:sz w:val="24"/>
          <w:szCs w:val="24"/>
          <w:lang w:val="en-US" w:eastAsia="zh-CN" w:bidi="ar"/>
        </w:rPr>
        <w:t>4</w:t>
      </w:r>
      <w:r>
        <w:rPr>
          <w:rFonts w:hint="eastAsia" w:ascii="宋体" w:hAnsi="宋体" w:cs="宋体"/>
          <w:b/>
          <w:bCs/>
          <w:sz w:val="24"/>
          <w:szCs w:val="24"/>
          <w:lang w:bidi="ar"/>
        </w:rPr>
        <w:t>：信誉要求</w:t>
      </w:r>
    </w:p>
    <w:p w14:paraId="4F919D67">
      <w:pPr>
        <w:snapToGrid w:val="0"/>
        <w:spacing w:line="360" w:lineRule="auto"/>
        <w:jc w:val="center"/>
        <w:rPr>
          <w:rFonts w:ascii="宋体" w:hAnsi="宋体" w:cs="宋体"/>
          <w:b/>
          <w:bCs/>
          <w:snapToGrid w:val="0"/>
          <w:kern w:val="0"/>
          <w:sz w:val="24"/>
          <w:szCs w:val="24"/>
          <w:lang w:bidi="en-US"/>
        </w:rPr>
      </w:pPr>
      <w:r>
        <w:rPr>
          <w:rFonts w:hint="eastAsia" w:ascii="宋体" w:hAnsi="宋体" w:cs="宋体"/>
          <w:b/>
          <w:bCs/>
          <w:snapToGrid w:val="0"/>
          <w:kern w:val="0"/>
          <w:sz w:val="24"/>
          <w:szCs w:val="24"/>
          <w:lang w:bidi="en-US"/>
        </w:rPr>
        <w:t>信誉承诺</w:t>
      </w:r>
    </w:p>
    <w:p w14:paraId="11C5DC03">
      <w:pPr>
        <w:pStyle w:val="4"/>
        <w:wordWrap w:val="0"/>
        <w:spacing w:line="360" w:lineRule="auto"/>
        <w:jc w:val="center"/>
        <w:rPr>
          <w:b/>
          <w:sz w:val="24"/>
        </w:rPr>
      </w:pPr>
    </w:p>
    <w:p w14:paraId="394A16CA">
      <w:pPr>
        <w:wordWrap w:val="0"/>
        <w:snapToGrid w:val="0"/>
        <w:spacing w:line="360" w:lineRule="auto"/>
        <w:rPr>
          <w:szCs w:val="21"/>
          <w:u w:val="single"/>
          <w:lang w:bidi="en-US"/>
        </w:rPr>
      </w:pPr>
      <w:r>
        <w:rPr>
          <w:rFonts w:hint="eastAsia"/>
          <w:snapToGrid w:val="0"/>
          <w:kern w:val="0"/>
          <w:szCs w:val="21"/>
          <w:lang w:bidi="en-US"/>
        </w:rPr>
        <w:t>致：</w:t>
      </w:r>
      <w:r>
        <w:rPr>
          <w:rFonts w:hint="eastAsia"/>
          <w:szCs w:val="21"/>
          <w:u w:val="single"/>
          <w:lang w:bidi="en-US"/>
        </w:rPr>
        <w:t>中粮肉食投资有限公司</w:t>
      </w:r>
      <w:r>
        <w:rPr>
          <w:szCs w:val="21"/>
          <w:u w:val="single"/>
          <w:lang w:bidi="en-US"/>
        </w:rPr>
        <w:t xml:space="preserve"> </w:t>
      </w:r>
    </w:p>
    <w:p w14:paraId="404C998E">
      <w:pPr>
        <w:wordWrap w:val="0"/>
        <w:snapToGrid w:val="0"/>
        <w:spacing w:line="360" w:lineRule="auto"/>
        <w:rPr>
          <w:szCs w:val="21"/>
          <w:lang w:bidi="en-US"/>
        </w:rPr>
      </w:pPr>
      <w:r>
        <w:rPr>
          <w:szCs w:val="21"/>
          <w:lang w:bidi="en-US"/>
        </w:rPr>
        <w:t xml:space="preserve">    </w:t>
      </w:r>
      <w:r>
        <w:rPr>
          <w:rFonts w:hint="eastAsia"/>
          <w:szCs w:val="21"/>
          <w:u w:val="single"/>
          <w:lang w:bidi="en-US"/>
        </w:rPr>
        <w:t>安徽省招标集团股份有限公司</w:t>
      </w:r>
    </w:p>
    <w:p w14:paraId="7562FF23">
      <w:pPr>
        <w:wordWrap w:val="0"/>
        <w:snapToGrid w:val="0"/>
        <w:spacing w:line="360" w:lineRule="auto"/>
        <w:rPr>
          <w:snapToGrid w:val="0"/>
          <w:kern w:val="0"/>
          <w:szCs w:val="21"/>
          <w:lang w:bidi="en-US"/>
        </w:rPr>
      </w:pPr>
    </w:p>
    <w:p w14:paraId="67B9F502">
      <w:pPr>
        <w:widowControl/>
        <w:wordWrap w:val="0"/>
        <w:spacing w:line="360" w:lineRule="auto"/>
        <w:ind w:firstLine="420" w:firstLineChars="200"/>
        <w:rPr>
          <w:rFonts w:hint="eastAsia"/>
          <w:snapToGrid w:val="0"/>
          <w:kern w:val="0"/>
          <w:szCs w:val="21"/>
          <w:lang w:bidi="en-US"/>
        </w:rPr>
      </w:pPr>
      <w:r>
        <w:rPr>
          <w:rFonts w:hint="eastAsia"/>
          <w:snapToGrid w:val="0"/>
          <w:kern w:val="0"/>
          <w:szCs w:val="21"/>
          <w:lang w:bidi="en-US"/>
        </w:rPr>
        <w:t>本单位</w:t>
      </w:r>
      <w:r>
        <w:rPr>
          <w:rFonts w:hint="eastAsia" w:ascii="宋体" w:hAnsi="宋体" w:cs="宋体"/>
        </w:rPr>
        <w:t>不存在以下不良信用记录情形之一</w:t>
      </w:r>
      <w:r>
        <w:rPr>
          <w:rFonts w:hint="eastAsia"/>
          <w:snapToGrid w:val="0"/>
          <w:kern w:val="0"/>
          <w:szCs w:val="21"/>
          <w:lang w:bidi="en-US"/>
        </w:rPr>
        <w:t>：</w:t>
      </w:r>
    </w:p>
    <w:p w14:paraId="08E48437">
      <w:pPr>
        <w:widowControl/>
        <w:wordWrap w:val="0"/>
        <w:spacing w:line="360" w:lineRule="auto"/>
        <w:ind w:firstLine="420" w:firstLineChars="200"/>
        <w:rPr>
          <w:rFonts w:hint="eastAsia" w:ascii="宋体" w:hAnsi="宋体" w:cs="宋体"/>
        </w:rPr>
      </w:pPr>
      <w:r>
        <w:rPr>
          <w:rFonts w:hint="eastAsia" w:ascii="宋体" w:hAnsi="宋体" w:cs="宋体"/>
        </w:rPr>
        <w:t>①在信用中国网站（https://www.creditchina.gov.cn/xinyongfuwu/zhongdashuishouweifaanjian/）被列入重大税收违法失信主体名单；</w:t>
      </w:r>
    </w:p>
    <w:p w14:paraId="4830C4AD">
      <w:pPr>
        <w:widowControl/>
        <w:wordWrap w:val="0"/>
        <w:spacing w:line="360" w:lineRule="auto"/>
        <w:ind w:firstLine="420" w:firstLineChars="200"/>
        <w:rPr>
          <w:rFonts w:hint="eastAsia" w:ascii="宋体" w:hAnsi="宋体" w:cs="宋体"/>
        </w:rPr>
      </w:pPr>
      <w:r>
        <w:rPr>
          <w:rFonts w:hint="eastAsia" w:ascii="宋体" w:hAnsi="宋体" w:cs="宋体"/>
        </w:rPr>
        <w:t>②在国家企业信用信息公示系统（http://www.gsxt.gov.cn/）中被列入严重违法失信企业名单；</w:t>
      </w:r>
    </w:p>
    <w:p w14:paraId="0E395A17">
      <w:pPr>
        <w:widowControl/>
        <w:wordWrap w:val="0"/>
        <w:spacing w:line="360" w:lineRule="auto"/>
        <w:ind w:firstLine="420" w:firstLineChars="200"/>
        <w:rPr>
          <w:rFonts w:hint="eastAsia" w:ascii="宋体" w:hAnsi="宋体" w:cs="宋体"/>
        </w:rPr>
      </w:pPr>
      <w:r>
        <w:rPr>
          <w:rFonts w:hint="eastAsia" w:ascii="宋体" w:hAnsi="宋体" w:cs="宋体"/>
        </w:rPr>
        <w:t>③在中国执行信息公开网站（https://zxgk.court.gov.cn/shixin/）被人民法院列入失信被执行人名单的（以中国执行信息公开网查询为准）</w:t>
      </w:r>
    </w:p>
    <w:p w14:paraId="49B62BE1">
      <w:pPr>
        <w:wordWrap w:val="0"/>
        <w:topLinePunct/>
        <w:spacing w:line="360" w:lineRule="auto"/>
        <w:ind w:firstLine="420" w:firstLineChars="200"/>
        <w:contextualSpacing/>
        <w:rPr>
          <w:snapToGrid w:val="0"/>
          <w:kern w:val="0"/>
          <w:szCs w:val="21"/>
          <w:lang w:bidi="en-US"/>
        </w:rPr>
      </w:pPr>
      <w:r>
        <w:rPr>
          <w:rFonts w:hint="eastAsia"/>
          <w:snapToGrid w:val="0"/>
          <w:kern w:val="0"/>
          <w:szCs w:val="21"/>
          <w:lang w:bidi="en-US"/>
        </w:rPr>
        <w:t>本单位对上述声明的真实性负责。如有虚假，将依法承担相应责任。</w:t>
      </w:r>
    </w:p>
    <w:p w14:paraId="589E50AC">
      <w:pPr>
        <w:wordWrap w:val="0"/>
        <w:topLinePunct/>
        <w:spacing w:line="360" w:lineRule="auto"/>
        <w:ind w:firstLine="420" w:firstLineChars="200"/>
        <w:contextualSpacing/>
        <w:rPr>
          <w:kern w:val="0"/>
          <w:szCs w:val="21"/>
        </w:rPr>
      </w:pPr>
    </w:p>
    <w:p w14:paraId="04AF4E54">
      <w:pPr>
        <w:wordWrap w:val="0"/>
        <w:topLinePunct/>
        <w:spacing w:line="360" w:lineRule="auto"/>
        <w:ind w:firstLine="420" w:firstLineChars="200"/>
        <w:contextualSpacing/>
        <w:rPr>
          <w:kern w:val="0"/>
          <w:szCs w:val="21"/>
        </w:rPr>
      </w:pPr>
    </w:p>
    <w:p w14:paraId="07A7B356">
      <w:pPr>
        <w:wordWrap w:val="0"/>
        <w:spacing w:line="360" w:lineRule="auto"/>
        <w:ind w:right="-20" w:firstLine="2730" w:firstLineChars="1300"/>
        <w:jc w:val="right"/>
        <w:rPr>
          <w:rFonts w:ascii="宋体" w:hAnsi="宋体"/>
          <w:snapToGrid w:val="0"/>
          <w:kern w:val="0"/>
          <w:szCs w:val="21"/>
        </w:rPr>
      </w:pPr>
      <w:r>
        <w:rPr>
          <w:rFonts w:hint="eastAsia" w:ascii="宋体" w:hAnsi="宋体"/>
          <w:snapToGrid w:val="0"/>
          <w:kern w:val="0"/>
          <w:szCs w:val="21"/>
        </w:rPr>
        <w:t>供应商：</w:t>
      </w:r>
      <w:r>
        <w:rPr>
          <w:rFonts w:hint="eastAsia" w:ascii="宋体" w:hAnsi="宋体"/>
          <w:snapToGrid w:val="0"/>
          <w:kern w:val="0"/>
          <w:szCs w:val="21"/>
          <w:u w:val="single"/>
        </w:rPr>
        <w:t xml:space="preserve">  </w:t>
      </w:r>
      <w:r>
        <w:rPr>
          <w:rFonts w:hint="eastAsia" w:ascii="宋体" w:hAnsi="宋体"/>
          <w:snapToGrid w:val="0"/>
          <w:szCs w:val="21"/>
          <w:u w:val="single"/>
        </w:rPr>
        <w:t xml:space="preserve">           </w:t>
      </w:r>
      <w:r>
        <w:rPr>
          <w:rFonts w:hint="eastAsia" w:ascii="宋体" w:hAnsi="宋体"/>
          <w:snapToGrid w:val="0"/>
          <w:kern w:val="0"/>
          <w:szCs w:val="21"/>
          <w:u w:val="single"/>
        </w:rPr>
        <w:t xml:space="preserve">  </w:t>
      </w:r>
      <w:r>
        <w:rPr>
          <w:rFonts w:hint="eastAsia" w:ascii="宋体" w:hAnsi="宋体"/>
          <w:snapToGrid w:val="0"/>
          <w:szCs w:val="21"/>
          <w:u w:val="single"/>
        </w:rPr>
        <w:t xml:space="preserve">  </w:t>
      </w:r>
      <w:r>
        <w:rPr>
          <w:rFonts w:hint="eastAsia" w:ascii="宋体" w:hAnsi="宋体"/>
          <w:snapToGrid w:val="0"/>
          <w:kern w:val="0"/>
          <w:szCs w:val="21"/>
        </w:rPr>
        <w:t>（加盖单位公章）</w:t>
      </w:r>
    </w:p>
    <w:p w14:paraId="310AC227">
      <w:pPr>
        <w:ind w:firstLine="6090" w:firstLineChars="2900"/>
        <w:jc w:val="left"/>
        <w:rPr>
          <w:rFonts w:ascii="宋体" w:hAnsi="宋体" w:cs="宋体"/>
          <w:b/>
          <w:bCs/>
          <w:sz w:val="24"/>
          <w:szCs w:val="24"/>
          <w:lang w:bidi="ar"/>
        </w:rPr>
      </w:pPr>
      <w:r>
        <w:rPr>
          <w:rFonts w:hint="eastAsia" w:ascii="宋体" w:hAnsi="宋体"/>
          <w:snapToGrid w:val="0"/>
          <w:szCs w:val="21"/>
          <w:u w:val="single"/>
        </w:rPr>
        <w:t xml:space="preserve">   </w:t>
      </w:r>
      <w:r>
        <w:rPr>
          <w:rFonts w:hint="eastAsia" w:ascii="宋体" w:hAnsi="宋体"/>
          <w:snapToGrid w:val="0"/>
          <w:kern w:val="0"/>
          <w:szCs w:val="21"/>
          <w:u w:val="single"/>
        </w:rPr>
        <w:t xml:space="preserve">  </w:t>
      </w:r>
      <w:r>
        <w:rPr>
          <w:rFonts w:hint="eastAsia" w:ascii="宋体" w:hAnsi="宋体"/>
          <w:snapToGrid w:val="0"/>
          <w:kern w:val="0"/>
          <w:szCs w:val="21"/>
        </w:rPr>
        <w:t>年</w:t>
      </w:r>
      <w:r>
        <w:rPr>
          <w:rFonts w:hint="eastAsia" w:ascii="宋体" w:hAnsi="宋体"/>
          <w:snapToGrid w:val="0"/>
          <w:szCs w:val="21"/>
          <w:u w:val="single"/>
        </w:rPr>
        <w:t xml:space="preserve">   </w:t>
      </w:r>
      <w:r>
        <w:rPr>
          <w:rFonts w:hint="eastAsia" w:ascii="宋体" w:hAnsi="宋体"/>
          <w:snapToGrid w:val="0"/>
          <w:kern w:val="0"/>
          <w:szCs w:val="21"/>
          <w:u w:val="single"/>
        </w:rPr>
        <w:t xml:space="preserve">  </w:t>
      </w:r>
      <w:r>
        <w:rPr>
          <w:rFonts w:hint="eastAsia" w:ascii="宋体" w:hAnsi="宋体"/>
          <w:snapToGrid w:val="0"/>
          <w:kern w:val="0"/>
          <w:szCs w:val="21"/>
        </w:rPr>
        <w:t>月</w:t>
      </w:r>
      <w:r>
        <w:rPr>
          <w:rFonts w:hint="eastAsia" w:ascii="宋体" w:hAnsi="宋体"/>
          <w:snapToGrid w:val="0"/>
          <w:szCs w:val="21"/>
          <w:u w:val="single"/>
        </w:rPr>
        <w:t xml:space="preserve">   </w:t>
      </w:r>
      <w:r>
        <w:rPr>
          <w:rFonts w:hint="eastAsia" w:ascii="宋体" w:hAnsi="宋体"/>
          <w:snapToGrid w:val="0"/>
          <w:kern w:val="0"/>
          <w:szCs w:val="21"/>
          <w:u w:val="single"/>
        </w:rPr>
        <w:t xml:space="preserve">  </w:t>
      </w:r>
      <w:r>
        <w:rPr>
          <w:rFonts w:hint="eastAsia" w:ascii="宋体" w:hAnsi="宋体"/>
          <w:snapToGrid w:val="0"/>
          <w:kern w:val="0"/>
          <w:szCs w:val="21"/>
        </w:rPr>
        <w:t>日</w:t>
      </w:r>
      <w:r>
        <w:rPr>
          <w:rFonts w:ascii="宋体" w:hAnsi="宋体" w:cs="宋体"/>
          <w:b/>
          <w:bCs/>
          <w:sz w:val="24"/>
          <w:szCs w:val="24"/>
          <w:lang w:bidi="ar"/>
        </w:rPr>
        <w:br w:type="page"/>
      </w:r>
      <w:r>
        <w:rPr>
          <w:rFonts w:hint="eastAsia" w:ascii="宋体" w:hAnsi="宋体" w:cs="宋体"/>
          <w:b/>
          <w:bCs/>
          <w:sz w:val="24"/>
          <w:szCs w:val="24"/>
          <w:lang w:bidi="ar"/>
        </w:rPr>
        <w:t>附件</w:t>
      </w:r>
      <w:r>
        <w:rPr>
          <w:rFonts w:hint="eastAsia" w:ascii="宋体" w:hAnsi="宋体" w:cs="宋体"/>
          <w:b/>
          <w:bCs/>
          <w:sz w:val="24"/>
          <w:szCs w:val="24"/>
          <w:lang w:val="en-US" w:eastAsia="zh-CN" w:bidi="ar"/>
        </w:rPr>
        <w:t>5</w:t>
      </w:r>
      <w:r>
        <w:rPr>
          <w:rFonts w:hint="eastAsia" w:ascii="宋体" w:hAnsi="宋体" w:cs="宋体"/>
          <w:b/>
          <w:bCs/>
          <w:sz w:val="24"/>
          <w:szCs w:val="24"/>
          <w:lang w:bidi="ar"/>
        </w:rPr>
        <w:t xml:space="preserve">：相关承诺函 </w:t>
      </w:r>
    </w:p>
    <w:p w14:paraId="2392AB5E">
      <w:pPr>
        <w:snapToGrid w:val="0"/>
        <w:spacing w:line="360" w:lineRule="auto"/>
        <w:ind w:firstLine="420"/>
        <w:jc w:val="center"/>
        <w:rPr>
          <w:rFonts w:ascii="宋体" w:hAnsi="宋体" w:cs="宋体"/>
          <w:b/>
          <w:bCs/>
          <w:kern w:val="0"/>
          <w:sz w:val="24"/>
          <w:szCs w:val="24"/>
          <w:lang w:bidi="en-US"/>
        </w:rPr>
      </w:pPr>
      <w:r>
        <w:rPr>
          <w:rFonts w:hint="eastAsia" w:ascii="宋体" w:hAnsi="宋体" w:cs="宋体"/>
          <w:b/>
          <w:bCs/>
          <w:snapToGrid w:val="0"/>
          <w:kern w:val="0"/>
          <w:sz w:val="24"/>
          <w:szCs w:val="24"/>
          <w:lang w:bidi="en-US"/>
        </w:rPr>
        <w:t>承诺函</w:t>
      </w:r>
    </w:p>
    <w:p w14:paraId="6EB544CF">
      <w:pPr>
        <w:snapToGrid w:val="0"/>
        <w:spacing w:line="360" w:lineRule="auto"/>
        <w:ind w:firstLine="420"/>
        <w:rPr>
          <w:rFonts w:ascii="宋体" w:hAnsi="宋体" w:cs="宋体"/>
          <w:szCs w:val="21"/>
          <w:u w:val="single"/>
          <w:lang w:bidi="en-US"/>
        </w:rPr>
      </w:pPr>
      <w:r>
        <w:rPr>
          <w:rFonts w:hint="eastAsia" w:ascii="宋体" w:hAnsi="宋体" w:cs="宋体"/>
          <w:snapToGrid w:val="0"/>
          <w:kern w:val="0"/>
          <w:szCs w:val="21"/>
          <w:lang w:bidi="en-US"/>
        </w:rPr>
        <w:t>致：</w:t>
      </w:r>
      <w:r>
        <w:rPr>
          <w:rFonts w:hint="eastAsia"/>
          <w:szCs w:val="21"/>
          <w:u w:val="single"/>
          <w:lang w:bidi="en-US"/>
        </w:rPr>
        <w:t>中粮肉食投资有限公司</w:t>
      </w:r>
      <w:r>
        <w:rPr>
          <w:rFonts w:hint="eastAsia" w:ascii="宋体" w:hAnsi="宋体" w:cs="宋体"/>
          <w:szCs w:val="21"/>
          <w:u w:val="single"/>
          <w:lang w:bidi="en-US"/>
        </w:rPr>
        <w:t xml:space="preserve"> </w:t>
      </w:r>
    </w:p>
    <w:p w14:paraId="1249BCAD">
      <w:pPr>
        <w:snapToGrid w:val="0"/>
        <w:spacing w:line="360" w:lineRule="auto"/>
        <w:ind w:firstLine="420"/>
        <w:rPr>
          <w:rFonts w:ascii="宋体" w:hAnsi="宋体" w:cs="宋体"/>
          <w:snapToGrid w:val="0"/>
          <w:kern w:val="0"/>
          <w:szCs w:val="21"/>
          <w:lang w:bidi="en-US"/>
        </w:rPr>
      </w:pPr>
      <w:r>
        <w:rPr>
          <w:rFonts w:hint="eastAsia" w:ascii="宋体" w:hAnsi="宋体" w:cs="宋体"/>
          <w:szCs w:val="21"/>
          <w:lang w:bidi="en-US"/>
        </w:rPr>
        <w:t xml:space="preserve">    </w:t>
      </w:r>
      <w:r>
        <w:rPr>
          <w:rFonts w:hint="eastAsia" w:ascii="宋体" w:hAnsi="宋体" w:cs="宋体"/>
          <w:szCs w:val="21"/>
          <w:u w:val="single"/>
          <w:lang w:bidi="en-US"/>
        </w:rPr>
        <w:t xml:space="preserve">安徽省招标集团股份有限公司 </w:t>
      </w:r>
    </w:p>
    <w:p w14:paraId="4E7E8B63">
      <w:pPr>
        <w:adjustRightInd w:val="0"/>
        <w:snapToGrid w:val="0"/>
        <w:spacing w:line="360" w:lineRule="auto"/>
        <w:ind w:firstLine="420" w:firstLineChars="200"/>
        <w:rPr>
          <w:rFonts w:ascii="宋体" w:hAnsi="宋体" w:cs="宋体"/>
          <w:snapToGrid w:val="0"/>
          <w:kern w:val="0"/>
          <w:szCs w:val="21"/>
          <w:lang w:bidi="en-US"/>
        </w:rPr>
      </w:pPr>
      <w:r>
        <w:rPr>
          <w:rFonts w:hint="eastAsia" w:ascii="宋体" w:hAnsi="宋体" w:cs="宋体"/>
          <w:kern w:val="0"/>
          <w:szCs w:val="21"/>
          <w:lang w:bidi="ar"/>
        </w:rPr>
        <w:t>本单位郑重承诺</w:t>
      </w:r>
      <w:r>
        <w:rPr>
          <w:rFonts w:hint="eastAsia" w:ascii="宋体" w:hAnsi="宋体" w:cs="宋体"/>
          <w:snapToGrid w:val="0"/>
          <w:kern w:val="0"/>
          <w:szCs w:val="21"/>
          <w:lang w:bidi="en-US"/>
        </w:rPr>
        <w:t>：</w:t>
      </w:r>
    </w:p>
    <w:p w14:paraId="4ABFC4BB">
      <w:pPr>
        <w:adjustRightInd w:val="0"/>
        <w:snapToGrid w:val="0"/>
        <w:spacing w:line="360" w:lineRule="auto"/>
        <w:ind w:firstLine="420" w:firstLineChars="200"/>
        <w:rPr>
          <w:rFonts w:hint="eastAsia" w:ascii="宋体" w:hAnsi="宋体" w:cs="宋体"/>
          <w:snapToGrid w:val="0"/>
          <w:kern w:val="0"/>
          <w:szCs w:val="21"/>
          <w:lang w:bidi="en-US"/>
        </w:rPr>
      </w:pPr>
      <w:r>
        <w:rPr>
          <w:rFonts w:hint="eastAsia" w:ascii="宋体" w:hAnsi="宋体" w:cs="宋体"/>
          <w:snapToGrid w:val="0"/>
          <w:kern w:val="0"/>
          <w:szCs w:val="21"/>
          <w:lang w:bidi="en-US"/>
        </w:rPr>
        <w:t>未被中粮集团、中粮肉食投资有限公司及下属公司列入黑名单或惩戒名单；</w:t>
      </w:r>
    </w:p>
    <w:p w14:paraId="47CADEA5">
      <w:pPr>
        <w:adjustRightInd w:val="0"/>
        <w:snapToGrid w:val="0"/>
        <w:spacing w:line="360" w:lineRule="auto"/>
        <w:ind w:firstLine="420" w:firstLineChars="200"/>
        <w:rPr>
          <w:rFonts w:hint="eastAsia" w:ascii="宋体" w:hAnsi="宋体" w:cs="宋体"/>
          <w:snapToGrid w:val="0"/>
          <w:kern w:val="0"/>
          <w:szCs w:val="21"/>
          <w:lang w:bidi="en-US"/>
        </w:rPr>
      </w:pPr>
      <w:r>
        <w:rPr>
          <w:rFonts w:hint="eastAsia" w:ascii="宋体" w:hAnsi="宋体" w:cs="宋体"/>
          <w:snapToGrid w:val="0"/>
          <w:kern w:val="0"/>
          <w:szCs w:val="21"/>
          <w:lang w:bidi="en-US"/>
        </w:rPr>
        <w:t>不存在</w:t>
      </w:r>
      <w:r>
        <w:rPr>
          <w:rFonts w:hint="eastAsia" w:ascii="宋体" w:hAnsi="宋体" w:cs="宋体"/>
          <w:lang w:bidi="ar"/>
        </w:rPr>
        <w:t>具有直接管理和被管理关系的母子公司，或同一母公司的子公司，或单位负责人为同一个人的不同单位不得同时参与同一采购包谈判</w:t>
      </w:r>
      <w:r>
        <w:rPr>
          <w:rFonts w:hint="eastAsia" w:ascii="宋体" w:hAnsi="宋体" w:cs="宋体"/>
          <w:snapToGrid w:val="0"/>
          <w:kern w:val="0"/>
          <w:szCs w:val="21"/>
          <w:lang w:bidi="en-US"/>
        </w:rPr>
        <w:t>的情况。</w:t>
      </w:r>
    </w:p>
    <w:p w14:paraId="5DA3E4B4">
      <w:pPr>
        <w:adjustRightInd w:val="0"/>
        <w:snapToGrid w:val="0"/>
        <w:spacing w:line="360" w:lineRule="auto"/>
        <w:ind w:firstLine="420" w:firstLineChars="200"/>
        <w:rPr>
          <w:rFonts w:ascii="宋体" w:hAnsi="宋体" w:cs="宋体"/>
          <w:snapToGrid w:val="0"/>
          <w:kern w:val="0"/>
          <w:szCs w:val="21"/>
          <w:lang w:bidi="en-US"/>
        </w:rPr>
      </w:pPr>
      <w:r>
        <w:rPr>
          <w:rFonts w:hint="eastAsia" w:ascii="宋体" w:hAnsi="宋体" w:cs="宋体"/>
          <w:snapToGrid w:val="0"/>
          <w:kern w:val="0"/>
          <w:szCs w:val="21"/>
          <w:lang w:bidi="en-US"/>
        </w:rPr>
        <w:t>本单位参与此次谈判非联合体响应。</w:t>
      </w:r>
    </w:p>
    <w:p w14:paraId="01F653C2">
      <w:pPr>
        <w:adjustRightInd w:val="0"/>
        <w:snapToGrid w:val="0"/>
        <w:spacing w:line="360" w:lineRule="auto"/>
        <w:ind w:firstLine="420" w:firstLineChars="200"/>
        <w:rPr>
          <w:rFonts w:ascii="宋体" w:hAnsi="宋体" w:cs="宋体"/>
          <w:kern w:val="0"/>
          <w:szCs w:val="21"/>
          <w:lang w:bidi="en-US"/>
        </w:rPr>
      </w:pPr>
      <w:r>
        <w:rPr>
          <w:rFonts w:hint="eastAsia" w:ascii="宋体" w:hAnsi="宋体" w:cs="宋体"/>
          <w:snapToGrid w:val="0"/>
          <w:kern w:val="0"/>
          <w:szCs w:val="21"/>
          <w:lang w:bidi="en-US"/>
        </w:rPr>
        <w:t>本单位对上述声明的真实性负责，如有虚假，采购人有权取消我单位的响应资格、成交资格，并将依法承担相应责任。</w:t>
      </w:r>
    </w:p>
    <w:p w14:paraId="7D82C6E2">
      <w:pPr>
        <w:pStyle w:val="5"/>
        <w:widowControl w:val="0"/>
        <w:spacing w:before="0" w:beforeAutospacing="0" w:after="0" w:afterAutospacing="0"/>
        <w:ind w:firstLine="420"/>
        <w:jc w:val="both"/>
        <w:rPr>
          <w:sz w:val="21"/>
          <w:szCs w:val="21"/>
          <w:lang w:bidi="en-US"/>
        </w:rPr>
      </w:pPr>
    </w:p>
    <w:p w14:paraId="1DEC2AD6">
      <w:pPr>
        <w:spacing w:line="360" w:lineRule="auto"/>
        <w:ind w:right="24" w:firstLine="420" w:firstLineChars="200"/>
        <w:jc w:val="right"/>
        <w:rPr>
          <w:rFonts w:ascii="宋体" w:hAnsi="宋体" w:cs="宋体"/>
          <w:szCs w:val="21"/>
        </w:rPr>
      </w:pPr>
    </w:p>
    <w:p w14:paraId="75385757">
      <w:pPr>
        <w:spacing w:line="360" w:lineRule="auto"/>
        <w:ind w:right="24" w:firstLine="420" w:firstLineChars="200"/>
        <w:jc w:val="right"/>
        <w:rPr>
          <w:rFonts w:ascii="宋体" w:hAnsi="宋体" w:cs="宋体"/>
          <w:szCs w:val="21"/>
        </w:rPr>
      </w:pPr>
      <w:r>
        <w:rPr>
          <w:rFonts w:hint="eastAsia" w:ascii="宋体" w:hAnsi="宋体" w:cs="宋体"/>
          <w:szCs w:val="21"/>
          <w:lang w:bidi="ar"/>
        </w:rPr>
        <w:t>供应商：</w:t>
      </w:r>
      <w:r>
        <w:rPr>
          <w:rFonts w:hint="eastAsia" w:ascii="宋体" w:hAnsi="宋体" w:cs="宋体"/>
          <w:szCs w:val="21"/>
          <w:u w:val="single"/>
          <w:lang w:bidi="ar"/>
        </w:rPr>
        <w:t xml:space="preserve">                  （</w:t>
      </w:r>
      <w:r>
        <w:rPr>
          <w:rFonts w:hint="eastAsia" w:ascii="宋体" w:hAnsi="宋体"/>
          <w:snapToGrid w:val="0"/>
          <w:kern w:val="0"/>
          <w:szCs w:val="21"/>
        </w:rPr>
        <w:t>加盖单位公章）</w:t>
      </w:r>
    </w:p>
    <w:p w14:paraId="2F362776">
      <w:r>
        <w:rPr>
          <w:rFonts w:hint="eastAsia"/>
          <w:szCs w:val="21"/>
          <w:u w:val="single"/>
          <w:lang w:bidi="ar"/>
        </w:rPr>
        <w:t xml:space="preserve">    </w:t>
      </w:r>
      <w:r>
        <w:rPr>
          <w:rFonts w:hint="eastAsia"/>
          <w:snapToGrid w:val="0"/>
          <w:szCs w:val="21"/>
          <w:lang w:bidi="ar"/>
        </w:rPr>
        <w:t>年</w:t>
      </w:r>
      <w:r>
        <w:rPr>
          <w:rFonts w:hint="eastAsia"/>
          <w:szCs w:val="21"/>
          <w:u w:val="single"/>
          <w:lang w:bidi="ar"/>
        </w:rPr>
        <w:t xml:space="preserve">     </w:t>
      </w:r>
      <w:r>
        <w:rPr>
          <w:rFonts w:hint="eastAsia"/>
          <w:snapToGrid w:val="0"/>
          <w:szCs w:val="21"/>
          <w:lang w:bidi="ar"/>
        </w:rPr>
        <w:t>月</w:t>
      </w:r>
      <w:r>
        <w:rPr>
          <w:rFonts w:hint="eastAsia"/>
          <w:szCs w:val="21"/>
          <w:u w:val="single"/>
          <w:lang w:bidi="ar"/>
        </w:rPr>
        <w:t xml:space="preserve">    </w:t>
      </w:r>
      <w:r>
        <w:rPr>
          <w:rFonts w:hint="eastAsia"/>
          <w:snapToGrid w:val="0"/>
          <w:szCs w:val="21"/>
          <w:lang w:bidi="ar"/>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5148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2" w:lineRule="auto"/>
      <w:outlineLvl w:val="1"/>
    </w:pPr>
    <w:rPr>
      <w:rFonts w:ascii="Arial" w:hAnsi="Arial" w:eastAsia="黑体"/>
      <w:b/>
      <w:sz w:val="32"/>
      <w:szCs w:val="20"/>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spacing w:line="360" w:lineRule="auto"/>
    </w:pPr>
    <w:rPr>
      <w:sz w:val="24"/>
    </w:rPr>
  </w:style>
  <w:style w:type="paragraph" w:styleId="4">
    <w:name w:val="List"/>
    <w:basedOn w:val="1"/>
    <w:unhideWhenUsed/>
    <w:qFormat/>
    <w:uiPriority w:val="99"/>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3</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2026-02-26T09:34:33Z</dcterms:created>
  <dc:creator>HUAWEI</dc:creator>
  <cp:lastModifiedBy>张树岩</cp:lastModifiedBy>
  <dcterms:modified xsi:type="dcterms:W3CDTF">2026-02-26T09:38:42Z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eyJoZGlkIjoiMzEwNTM5NzYwMDRjMzkwZTVkZjY2ODkwMGIxNGU0OTUiLCJ1c2VySWQiOiI0ODM5NDU0NjMifQ==</vt:lpwstr>
  </property>
  <property fmtid="{D5CDD505-2E9C-101B-9397-08002B2CF9AE}" pid="4" name="ICV">
    <vt:lpwstr>6F4C9A5AB2434A5893BCB94E71C5837B_12</vt:lpwstr>
  </property>
</Properties>
</file>