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14C5E">
      <w:pPr>
        <w:pStyle w:val="5"/>
        <w:spacing w:line="360" w:lineRule="auto"/>
        <w:jc w:val="center"/>
        <w:rPr>
          <w:rFonts w:ascii="Times New Roman" w:hAnsi="Times New Roman" w:eastAsia="仿宋" w:cs="Times New Roman"/>
          <w:color w:val="000000"/>
        </w:rPr>
      </w:pPr>
      <w:r>
        <w:rPr>
          <w:rFonts w:hint="eastAsia" w:ascii="Times New Roman" w:hAnsi="Times New Roman" w:eastAsia="仿宋" w:cs="Times New Roman"/>
          <w:color w:val="000000"/>
          <w:lang w:eastAsia="zh-CN"/>
        </w:rPr>
        <w:t>中英人寿大厦32F、2F及-1F精装修工程（二次）</w:t>
      </w:r>
      <w:r>
        <w:rPr>
          <w:rFonts w:ascii="Times New Roman" w:hAnsi="Times New Roman" w:eastAsia="仿宋" w:cs="Times New Roman"/>
          <w:color w:val="000000"/>
        </w:rPr>
        <w:t>谈判采购公告</w:t>
      </w:r>
    </w:p>
    <w:p w14:paraId="11F4AED4">
      <w:pPr>
        <w:pStyle w:val="5"/>
        <w:spacing w:line="360" w:lineRule="auto"/>
        <w:rPr>
          <w:rFonts w:ascii="Times New Roman" w:hAnsi="Times New Roman" w:eastAsia="仿宋"/>
          <w:color w:val="000000"/>
        </w:rPr>
      </w:pPr>
      <w:bookmarkStart w:id="0" w:name="_Toc20742"/>
      <w:bookmarkStart w:id="1" w:name="_Toc501460632"/>
      <w:r>
        <w:rPr>
          <w:rFonts w:ascii="Times New Roman" w:hAnsi="Times New Roman" w:eastAsia="仿宋"/>
          <w:color w:val="000000"/>
        </w:rPr>
        <w:t>1. 采购项目简介</w:t>
      </w:r>
      <w:bookmarkEnd w:id="0"/>
      <w:bookmarkEnd w:id="1"/>
    </w:p>
    <w:p w14:paraId="024CE5D3">
      <w:pPr>
        <w:spacing w:line="400" w:lineRule="exact"/>
        <w:ind w:firstLine="480" w:firstLineChars="200"/>
        <w:rPr>
          <w:rFonts w:hint="eastAsia" w:ascii="仿宋" w:hAnsi="仿宋" w:eastAsia="仿宋" w:cs="仿宋"/>
          <w:sz w:val="24"/>
          <w:szCs w:val="24"/>
          <w:lang w:eastAsia="zh-CN"/>
        </w:rPr>
      </w:pPr>
      <w:bookmarkStart w:id="2" w:name="_Toc501460633"/>
      <w:r>
        <w:rPr>
          <w:rFonts w:hint="eastAsia" w:ascii="仿宋" w:hAnsi="仿宋" w:eastAsia="仿宋" w:cs="仿宋"/>
          <w:sz w:val="24"/>
          <w:szCs w:val="24"/>
        </w:rPr>
        <w:t>1.1 项目名称：</w:t>
      </w:r>
      <w:r>
        <w:rPr>
          <w:rFonts w:hint="eastAsia" w:ascii="仿宋" w:hAnsi="仿宋" w:eastAsia="仿宋" w:cs="仿宋"/>
          <w:sz w:val="24"/>
          <w:szCs w:val="24"/>
          <w:lang w:eastAsia="zh-CN"/>
        </w:rPr>
        <w:t>中英人寿大厦32F、2F及-1F精装修工程（二次）</w:t>
      </w:r>
    </w:p>
    <w:p w14:paraId="6B471AE3">
      <w:pPr>
        <w:spacing w:line="400" w:lineRule="exact"/>
        <w:ind w:firstLine="480" w:firstLineChars="200"/>
        <w:rPr>
          <w:rFonts w:ascii="仿宋" w:hAnsi="仿宋" w:eastAsia="仿宋" w:cs="仿宋"/>
          <w:color w:val="000000"/>
          <w:sz w:val="24"/>
          <w:szCs w:val="24"/>
        </w:rPr>
      </w:pPr>
      <w:r>
        <w:rPr>
          <w:rFonts w:hint="eastAsia" w:ascii="仿宋" w:hAnsi="仿宋" w:eastAsia="仿宋" w:cs="仿宋"/>
          <w:sz w:val="24"/>
          <w:szCs w:val="24"/>
        </w:rPr>
        <w:t>1.2 项目编号：JG2025-44-1996</w:t>
      </w:r>
    </w:p>
    <w:p w14:paraId="76EE0191">
      <w:pPr>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 采购人：中英人寿保险有限公司</w:t>
      </w:r>
    </w:p>
    <w:p w14:paraId="435AF305">
      <w:pPr>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 采购代理机构：安徽省招标集团股份有限公司</w:t>
      </w:r>
    </w:p>
    <w:p w14:paraId="11C40C79">
      <w:pPr>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 资金落实情况：已落实</w:t>
      </w:r>
    </w:p>
    <w:p w14:paraId="02144532">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1.6 标包划分：1个标包</w:t>
      </w:r>
    </w:p>
    <w:p w14:paraId="138B99B9">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1.7 成交供应商数量：1家</w:t>
      </w:r>
    </w:p>
    <w:bookmarkEnd w:id="2"/>
    <w:p w14:paraId="2306C941">
      <w:pPr>
        <w:pStyle w:val="5"/>
        <w:spacing w:line="360" w:lineRule="auto"/>
        <w:rPr>
          <w:rFonts w:ascii="Times New Roman" w:hAnsi="Times New Roman" w:eastAsia="仿宋"/>
          <w:color w:val="000000"/>
        </w:rPr>
      </w:pPr>
      <w:bookmarkStart w:id="3" w:name="_Toc26758"/>
      <w:bookmarkStart w:id="4" w:name="_Toc49433407"/>
      <w:bookmarkStart w:id="5" w:name="_Toc501460653"/>
      <w:r>
        <w:rPr>
          <w:rFonts w:ascii="Times New Roman" w:hAnsi="Times New Roman" w:eastAsia="仿宋"/>
          <w:color w:val="000000"/>
        </w:rPr>
        <w:t>2. 采购范围及相关要求</w:t>
      </w:r>
      <w:bookmarkEnd w:id="3"/>
      <w:bookmarkEnd w:id="4"/>
    </w:p>
    <w:p w14:paraId="7EE9A0E5">
      <w:pPr>
        <w:adjustRightInd w:val="0"/>
        <w:snapToGrid w:val="0"/>
        <w:spacing w:line="360" w:lineRule="auto"/>
        <w:ind w:firstLine="480" w:firstLineChars="200"/>
        <w:rPr>
          <w:rFonts w:hint="eastAsia" w:ascii="仿宋" w:hAnsi="仿宋" w:eastAsia="仿宋" w:cs="仿宋"/>
          <w:color w:val="000000"/>
          <w:sz w:val="24"/>
          <w:szCs w:val="24"/>
        </w:rPr>
      </w:pPr>
      <w:r>
        <w:rPr>
          <w:rFonts w:ascii="Times New Roman" w:hAnsi="Times New Roman" w:eastAsia="仿宋"/>
          <w:color w:val="000000"/>
          <w:sz w:val="24"/>
          <w:szCs w:val="24"/>
        </w:rPr>
        <w:t>2.1 采购范围：</w:t>
      </w:r>
      <w:r>
        <w:rPr>
          <w:rFonts w:hint="eastAsia" w:ascii="仿宋" w:hAnsi="仿宋" w:eastAsia="仿宋" w:cs="仿宋"/>
          <w:color w:val="000000"/>
          <w:sz w:val="24"/>
          <w:szCs w:val="24"/>
        </w:rPr>
        <w:t>中英人寿大厦32F北侧、2F北侧、-1层南侧（不包含电梯厅、公共卫生间等公共区域，具体见施工图）装饰装修（含白蚁防治、精保洁费用、甲醛费用）、软装工程、消防工程、机电工程和智能化工程等专业工程内容，另需配合消防备案（如有)工作，具体内容以采购人提供的设计施工图纸、工程量清单内容为准。</w:t>
      </w:r>
    </w:p>
    <w:p w14:paraId="1A79A522">
      <w:pPr>
        <w:adjustRightInd w:val="0"/>
        <w:snapToGrid w:val="0"/>
        <w:spacing w:line="360" w:lineRule="auto"/>
        <w:ind w:firstLine="480" w:firstLineChars="200"/>
        <w:rPr>
          <w:rFonts w:ascii="Times New Roman" w:hAnsi="Times New Roman" w:eastAsia="仿宋"/>
          <w:color w:val="000000"/>
          <w:sz w:val="24"/>
          <w:szCs w:val="24"/>
        </w:rPr>
      </w:pPr>
      <w:r>
        <w:rPr>
          <w:rFonts w:ascii="Times New Roman" w:hAnsi="Times New Roman" w:eastAsia="仿宋"/>
          <w:color w:val="000000"/>
          <w:sz w:val="24"/>
          <w:szCs w:val="24"/>
        </w:rPr>
        <w:t>2.2 计划工期：</w:t>
      </w:r>
      <w:r>
        <w:rPr>
          <w:rFonts w:hint="eastAsia" w:ascii="Times New Roman" w:hAnsi="Times New Roman" w:eastAsia="仿宋"/>
          <w:color w:val="000000"/>
          <w:sz w:val="24"/>
          <w:szCs w:val="24"/>
        </w:rPr>
        <w:t>总工期共计120个日历天。具体开工日期以采购方书面通知为准。</w:t>
      </w:r>
    </w:p>
    <w:p w14:paraId="744681D0">
      <w:pPr>
        <w:spacing w:line="360" w:lineRule="auto"/>
        <w:ind w:firstLine="480" w:firstLineChars="200"/>
        <w:rPr>
          <w:rFonts w:ascii="Times New Roman" w:hAnsi="Times New Roman" w:eastAsia="仿宋"/>
          <w:color w:val="000000"/>
          <w:sz w:val="24"/>
          <w:szCs w:val="24"/>
        </w:rPr>
      </w:pPr>
      <w:r>
        <w:rPr>
          <w:rFonts w:ascii="Times New Roman" w:hAnsi="Times New Roman" w:eastAsia="仿宋"/>
          <w:color w:val="000000"/>
          <w:sz w:val="24"/>
          <w:szCs w:val="24"/>
        </w:rPr>
        <w:t>2.3 建设地点：</w:t>
      </w:r>
      <w:r>
        <w:rPr>
          <w:rFonts w:hint="eastAsia" w:ascii="Times New Roman" w:hAnsi="Times New Roman" w:eastAsia="仿宋"/>
          <w:color w:val="000000"/>
          <w:sz w:val="24"/>
          <w:szCs w:val="24"/>
        </w:rPr>
        <w:t>深圳市前海桂湾片区四单元四街坊</w:t>
      </w:r>
    </w:p>
    <w:p w14:paraId="6BCEE39F">
      <w:pPr>
        <w:spacing w:line="360" w:lineRule="auto"/>
        <w:ind w:firstLine="480" w:firstLineChars="200"/>
        <w:rPr>
          <w:rFonts w:ascii="Times New Roman" w:hAnsi="Times New Roman" w:eastAsia="仿宋"/>
          <w:color w:val="000000"/>
          <w:sz w:val="24"/>
          <w:szCs w:val="24"/>
        </w:rPr>
      </w:pPr>
      <w:r>
        <w:rPr>
          <w:rFonts w:ascii="Times New Roman" w:hAnsi="Times New Roman" w:eastAsia="仿宋"/>
          <w:color w:val="000000"/>
          <w:sz w:val="24"/>
          <w:szCs w:val="24"/>
        </w:rPr>
        <w:t>2.4 质量要求：</w:t>
      </w:r>
      <w:r>
        <w:rPr>
          <w:rFonts w:hint="eastAsia" w:ascii="Times New Roman" w:hAnsi="Times New Roman" w:eastAsia="仿宋"/>
          <w:color w:val="000000"/>
          <w:sz w:val="24"/>
          <w:szCs w:val="24"/>
        </w:rPr>
        <w:t>按照国家、行业、本项目所在省、市等现行相关规范、标准验收达到合格，并满足本合同的要求。</w:t>
      </w:r>
    </w:p>
    <w:p w14:paraId="409B5F89">
      <w:pPr>
        <w:spacing w:line="360" w:lineRule="auto"/>
        <w:ind w:firstLine="480" w:firstLineChars="200"/>
        <w:rPr>
          <w:rFonts w:hint="eastAsia" w:ascii="Times New Roman" w:hAnsi="Times New Roman" w:eastAsia="仿宋"/>
          <w:color w:val="000000"/>
          <w:sz w:val="24"/>
          <w:szCs w:val="24"/>
        </w:rPr>
      </w:pPr>
      <w:r>
        <w:rPr>
          <w:rFonts w:ascii="Times New Roman" w:hAnsi="Times New Roman" w:eastAsia="仿宋"/>
          <w:color w:val="000000"/>
          <w:sz w:val="24"/>
          <w:szCs w:val="24"/>
        </w:rPr>
        <w:t>2.5 安全目标：</w:t>
      </w:r>
      <w:r>
        <w:rPr>
          <w:rFonts w:hint="eastAsia" w:ascii="Times New Roman" w:hAnsi="Times New Roman" w:eastAsia="仿宋"/>
          <w:color w:val="000000"/>
          <w:sz w:val="24"/>
          <w:szCs w:val="24"/>
        </w:rPr>
        <w:t>确保工程无重大安全事故，符合《建设工程安全生产管理条例》（国务院令第393号）以及项目所在地管理部门等的相关要求。</w:t>
      </w:r>
    </w:p>
    <w:bookmarkEnd w:id="5"/>
    <w:p w14:paraId="711CC7C9">
      <w:pPr>
        <w:pStyle w:val="5"/>
        <w:spacing w:line="360" w:lineRule="auto"/>
        <w:rPr>
          <w:rFonts w:ascii="Times New Roman" w:hAnsi="Times New Roman" w:eastAsia="仿宋"/>
          <w:color w:val="000000"/>
        </w:rPr>
      </w:pPr>
      <w:bookmarkStart w:id="6" w:name="_Toc501460634"/>
      <w:bookmarkStart w:id="7" w:name="_Toc6875"/>
      <w:r>
        <w:rPr>
          <w:rFonts w:ascii="Times New Roman" w:hAnsi="Times New Roman" w:eastAsia="仿宋"/>
          <w:color w:val="000000"/>
        </w:rPr>
        <w:t>3. 供应商资格要求</w:t>
      </w:r>
      <w:bookmarkEnd w:id="6"/>
      <w:bookmarkEnd w:id="7"/>
    </w:p>
    <w:p w14:paraId="56F9B136">
      <w:pPr>
        <w:spacing w:line="360" w:lineRule="auto"/>
        <w:ind w:firstLine="480" w:firstLineChars="200"/>
        <w:rPr>
          <w:rFonts w:ascii="Times New Roman" w:hAnsi="Times New Roman" w:eastAsia="仿宋"/>
          <w:color w:val="000000"/>
          <w:sz w:val="24"/>
          <w:szCs w:val="24"/>
        </w:rPr>
      </w:pPr>
      <w:r>
        <w:rPr>
          <w:rFonts w:ascii="Times New Roman" w:hAnsi="Times New Roman" w:eastAsia="仿宋"/>
          <w:color w:val="000000"/>
          <w:sz w:val="24"/>
          <w:szCs w:val="24"/>
        </w:rPr>
        <w:t>3.1供应商应依法设立且满足如下要求：</w:t>
      </w:r>
    </w:p>
    <w:p w14:paraId="12475B87">
      <w:pPr>
        <w:spacing w:line="360" w:lineRule="auto"/>
        <w:ind w:firstLine="480" w:firstLineChars="200"/>
        <w:rPr>
          <w:rFonts w:hint="eastAsia" w:ascii="Times New Roman" w:hAnsi="Times New Roman" w:eastAsia="仿宋"/>
          <w:color w:val="000000"/>
          <w:sz w:val="24"/>
          <w:szCs w:val="24"/>
        </w:rPr>
      </w:pPr>
      <w:r>
        <w:rPr>
          <w:rFonts w:hint="eastAsia" w:ascii="Times New Roman" w:hAnsi="Times New Roman" w:eastAsia="仿宋"/>
          <w:color w:val="000000"/>
          <w:sz w:val="24"/>
          <w:szCs w:val="24"/>
        </w:rPr>
        <w:t>3</w:t>
      </w:r>
      <w:r>
        <w:rPr>
          <w:rFonts w:ascii="Times New Roman" w:hAnsi="Times New Roman" w:eastAsia="仿宋"/>
          <w:color w:val="000000"/>
          <w:sz w:val="24"/>
          <w:szCs w:val="24"/>
        </w:rPr>
        <w:t>.1.1资质要求：</w:t>
      </w:r>
      <w:r>
        <w:rPr>
          <w:rFonts w:hint="eastAsia" w:ascii="Times New Roman" w:hAnsi="Times New Roman" w:eastAsia="仿宋"/>
          <w:color w:val="000000"/>
          <w:sz w:val="24"/>
          <w:szCs w:val="24"/>
        </w:rPr>
        <w:t>具备有效的营业执照，具有国家建设行政主管部门颁发的建筑装修装饰工程专业承包二级及以上资质，且具有有效的安全生产许可证。</w:t>
      </w:r>
    </w:p>
    <w:p w14:paraId="1D08DE04">
      <w:pPr>
        <w:spacing w:line="360" w:lineRule="auto"/>
        <w:ind w:firstLine="480" w:firstLineChars="200"/>
        <w:rPr>
          <w:rFonts w:ascii="Times New Roman" w:hAnsi="Times New Roman" w:eastAsia="仿宋"/>
          <w:color w:val="000000"/>
          <w:sz w:val="24"/>
          <w:szCs w:val="24"/>
        </w:rPr>
      </w:pPr>
      <w:r>
        <w:rPr>
          <w:rFonts w:hint="eastAsia" w:ascii="Times New Roman" w:hAnsi="Times New Roman" w:eastAsia="仿宋"/>
          <w:color w:val="000000"/>
          <w:sz w:val="24"/>
          <w:szCs w:val="24"/>
        </w:rPr>
        <w:t>3</w:t>
      </w:r>
      <w:r>
        <w:rPr>
          <w:rFonts w:ascii="Times New Roman" w:hAnsi="Times New Roman" w:eastAsia="仿宋"/>
          <w:color w:val="000000"/>
          <w:sz w:val="24"/>
          <w:szCs w:val="24"/>
        </w:rPr>
        <w:t>.1.2</w:t>
      </w:r>
      <w:r>
        <w:rPr>
          <w:rFonts w:ascii="Times New Roman" w:hAnsi="Times New Roman" w:eastAsia="仿宋"/>
          <w:sz w:val="24"/>
          <w:szCs w:val="24"/>
        </w:rPr>
        <w:t>财务</w:t>
      </w:r>
      <w:r>
        <w:rPr>
          <w:rFonts w:ascii="Times New Roman" w:hAnsi="Times New Roman" w:eastAsia="仿宋"/>
          <w:color w:val="000000"/>
          <w:sz w:val="24"/>
          <w:szCs w:val="24"/>
        </w:rPr>
        <w:t>要求：</w:t>
      </w:r>
      <w:r>
        <w:rPr>
          <w:rFonts w:hint="eastAsia" w:ascii="Times New Roman" w:hAnsi="Times New Roman" w:eastAsia="仿宋"/>
          <w:color w:val="000000"/>
          <w:sz w:val="24"/>
          <w:szCs w:val="24"/>
        </w:rPr>
        <w:t>供应商财务状况良好，没有处于财产被接管、破产或其他关、停、并、转的状态。</w:t>
      </w:r>
    </w:p>
    <w:p w14:paraId="07ED8DC5">
      <w:pPr>
        <w:spacing w:line="360" w:lineRule="auto"/>
        <w:ind w:firstLine="480" w:firstLineChars="200"/>
        <w:rPr>
          <w:rFonts w:hint="eastAsia" w:ascii="仿宋" w:hAnsi="仿宋" w:eastAsia="仿宋" w:cs="仿宋"/>
          <w:sz w:val="24"/>
          <w:szCs w:val="24"/>
        </w:rPr>
      </w:pPr>
      <w:r>
        <w:rPr>
          <w:rFonts w:hint="eastAsia" w:ascii="Times New Roman" w:hAnsi="Times New Roman" w:eastAsia="仿宋"/>
          <w:sz w:val="24"/>
          <w:szCs w:val="24"/>
        </w:rPr>
        <w:t>3</w:t>
      </w:r>
      <w:r>
        <w:rPr>
          <w:rFonts w:ascii="Times New Roman" w:hAnsi="Times New Roman" w:eastAsia="仿宋"/>
          <w:sz w:val="24"/>
          <w:szCs w:val="24"/>
        </w:rPr>
        <w:t>.1.3</w:t>
      </w:r>
      <w:r>
        <w:rPr>
          <w:rFonts w:hint="eastAsia" w:ascii="Times New Roman" w:hAnsi="Times New Roman" w:eastAsia="仿宋"/>
          <w:sz w:val="24"/>
          <w:szCs w:val="24"/>
        </w:rPr>
        <w:t>供应商</w:t>
      </w:r>
      <w:r>
        <w:rPr>
          <w:rFonts w:ascii="Times New Roman" w:hAnsi="Times New Roman" w:eastAsia="仿宋"/>
          <w:sz w:val="24"/>
          <w:szCs w:val="24"/>
        </w:rPr>
        <w:t>业绩要求：</w:t>
      </w:r>
      <w:r>
        <w:rPr>
          <w:rFonts w:hint="eastAsia" w:ascii="Times New Roman" w:hAnsi="Times New Roman" w:eastAsia="仿宋"/>
          <w:sz w:val="24"/>
          <w:szCs w:val="24"/>
        </w:rPr>
        <w:t>供应商</w:t>
      </w:r>
      <w:r>
        <w:rPr>
          <w:rFonts w:hint="eastAsia" w:ascii="仿宋" w:hAnsi="仿宋" w:eastAsia="仿宋" w:cs="仿宋"/>
          <w:sz w:val="24"/>
          <w:szCs w:val="24"/>
        </w:rPr>
        <w:t>自2022年11月1日至响应截止日，具有</w:t>
      </w:r>
      <w:r>
        <w:rPr>
          <w:rFonts w:hint="eastAsia" w:ascii="仿宋" w:hAnsi="仿宋" w:eastAsia="仿宋" w:cs="仿宋"/>
          <w:kern w:val="0"/>
          <w:sz w:val="24"/>
          <w:szCs w:val="24"/>
        </w:rPr>
        <w:t>已竣工的</w:t>
      </w:r>
      <w:r>
        <w:rPr>
          <w:rFonts w:hint="eastAsia" w:ascii="仿宋" w:hAnsi="仿宋" w:eastAsia="仿宋" w:cs="仿宋"/>
          <w:sz w:val="24"/>
          <w:szCs w:val="24"/>
        </w:rPr>
        <w:t>公共建筑装修施工项目类似业绩(须同时提供施工合同、竣工验收证明，时间以工程竣工验收时间为准）。</w:t>
      </w:r>
    </w:p>
    <w:p w14:paraId="5BF8DA29">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w:t>
      </w:r>
      <w:r>
        <w:rPr>
          <w:rFonts w:ascii="Times New Roman" w:hAnsi="Times New Roman" w:eastAsia="仿宋"/>
          <w:sz w:val="24"/>
          <w:szCs w:val="24"/>
        </w:rPr>
        <w:t>.1.4信誉要求：</w:t>
      </w:r>
    </w:p>
    <w:p w14:paraId="5B33F7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（1）供应商未被市场监督管理部门在全国企业信用信息公示系统（www.gsxt.gov.cn）中列入严重违法失信企业名单；</w:t>
      </w:r>
    </w:p>
    <w:p w14:paraId="208657A8">
      <w:pPr>
        <w:wordWrap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（2）供应商未被人民法院在 “中国执行信息公开网”网站（</w:t>
      </w:r>
      <w:r>
        <w:t xml:space="preserve"> </w:t>
      </w:r>
      <w:r>
        <w:rPr>
          <w:rFonts w:ascii="仿宋" w:hAnsi="仿宋" w:eastAsia="仿宋" w:cs="仿宋"/>
          <w:sz w:val="24"/>
          <w:szCs w:val="24"/>
        </w:rPr>
        <w:t>https://zxgk.court.gov.cn/</w:t>
      </w:r>
      <w:r>
        <w:rPr>
          <w:rFonts w:hint="eastAsia" w:ascii="仿宋" w:hAnsi="仿宋" w:eastAsia="仿宋" w:cs="仿宋"/>
          <w:sz w:val="24"/>
          <w:szCs w:val="24"/>
        </w:rPr>
        <w:t>）中列入失信被执行人名单；</w:t>
      </w:r>
    </w:p>
    <w:p w14:paraId="0D4210F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（3）供应商未被税务部门在“信用中国”网站（www.creditchina.gov.cn）中列入重大税收违法失信主体；</w:t>
      </w:r>
    </w:p>
    <w:p w14:paraId="6D8DC139">
      <w:pPr>
        <w:spacing w:line="360" w:lineRule="auto"/>
        <w:ind w:firstLine="480" w:firstLineChars="200"/>
        <w:rPr>
          <w:rFonts w:hint="eastAsia" w:ascii="仿宋" w:hAnsi="仿宋" w:eastAsia="仿宋" w:cs="仿宋"/>
          <w:sz w:val="24"/>
        </w:rPr>
      </w:pPr>
      <w:r>
        <w:rPr>
          <w:rFonts w:hint="eastAsia" w:ascii="仿宋" w:hAnsi="仿宋" w:eastAsia="仿宋" w:cs="仿宋"/>
          <w:sz w:val="24"/>
          <w:szCs w:val="24"/>
        </w:rPr>
        <w:t>（4）未</w:t>
      </w:r>
      <w:r>
        <w:rPr>
          <w:rFonts w:hint="eastAsia" w:ascii="仿宋" w:hAnsi="仿宋" w:eastAsia="仿宋" w:cs="仿宋"/>
          <w:sz w:val="24"/>
        </w:rPr>
        <w:t>在中粮系统中被列入黑名单。</w:t>
      </w:r>
    </w:p>
    <w:p w14:paraId="63462662">
      <w:pPr>
        <w:spacing w:line="360" w:lineRule="auto"/>
        <w:ind w:firstLine="482" w:firstLineChars="200"/>
        <w:rPr>
          <w:rFonts w:ascii="Times New Roman" w:hAnsi="Times New Roman" w:eastAsia="仿宋"/>
          <w:color w:val="0000FF"/>
          <w:sz w:val="24"/>
          <w:szCs w:val="24"/>
        </w:rPr>
      </w:pPr>
      <w:r>
        <w:rPr>
          <w:rFonts w:hint="eastAsia" w:ascii="Times New Roman" w:hAnsi="Times New Roman" w:eastAsia="仿宋"/>
          <w:b/>
          <w:bCs/>
          <w:sz w:val="24"/>
          <w:szCs w:val="24"/>
        </w:rPr>
        <w:t>注：以上信誉要求内容以评审现场查询为准。</w:t>
      </w:r>
    </w:p>
    <w:p w14:paraId="7C21E24D">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w:t>
      </w:r>
      <w:r>
        <w:rPr>
          <w:rFonts w:ascii="Times New Roman" w:hAnsi="Times New Roman" w:eastAsia="仿宋"/>
          <w:sz w:val="24"/>
          <w:szCs w:val="24"/>
        </w:rPr>
        <w:t>.1.5</w:t>
      </w:r>
      <w:r>
        <w:rPr>
          <w:rFonts w:hint="eastAsia" w:ascii="Times New Roman" w:hAnsi="Times New Roman" w:eastAsia="仿宋"/>
          <w:sz w:val="24"/>
          <w:szCs w:val="24"/>
        </w:rPr>
        <w:t>项目经理资格</w:t>
      </w:r>
      <w:r>
        <w:rPr>
          <w:rFonts w:ascii="Times New Roman" w:hAnsi="Times New Roman" w:eastAsia="仿宋"/>
          <w:sz w:val="24"/>
          <w:szCs w:val="24"/>
        </w:rPr>
        <w:t>要求：</w:t>
      </w:r>
    </w:p>
    <w:p w14:paraId="3DA24E49">
      <w:pPr>
        <w:pStyle w:val="6"/>
        <w:ind w:firstLine="480" w:firstLineChars="200"/>
        <w:rPr>
          <w:rFonts w:ascii="Times New Roman" w:hAnsi="Times New Roman" w:eastAsia="仿宋"/>
          <w:szCs w:val="24"/>
        </w:rPr>
      </w:pPr>
      <w:r>
        <w:rPr>
          <w:rFonts w:hint="eastAsia" w:ascii="Times New Roman" w:hAnsi="Times New Roman" w:eastAsia="仿宋"/>
          <w:szCs w:val="24"/>
        </w:rPr>
        <w:t>（1）供应商拟委任项目经理须具有建筑工程专业二级及以上注册建造师执业资格及有效的安全生产考核合格</w:t>
      </w:r>
      <w:r>
        <w:rPr>
          <w:rFonts w:hint="eastAsia" w:ascii="仿宋" w:hAnsi="仿宋" w:eastAsia="仿宋" w:cs="仿宋"/>
          <w:szCs w:val="24"/>
        </w:rPr>
        <w:t>证书B证</w:t>
      </w:r>
      <w:r>
        <w:rPr>
          <w:rFonts w:hint="eastAsia" w:ascii="Times New Roman" w:hAnsi="Times New Roman" w:eastAsia="仿宋"/>
          <w:szCs w:val="24"/>
        </w:rPr>
        <w:t>。</w:t>
      </w:r>
    </w:p>
    <w:p w14:paraId="64B34148">
      <w:pPr>
        <w:pStyle w:val="6"/>
        <w:ind w:firstLine="480" w:firstLineChars="200"/>
        <w:rPr>
          <w:rFonts w:hint="eastAsia" w:ascii="Times New Roman" w:hAnsi="Times New Roman" w:eastAsia="仿宋"/>
          <w:szCs w:val="24"/>
        </w:rPr>
      </w:pPr>
      <w:r>
        <w:rPr>
          <w:rFonts w:hint="eastAsia" w:ascii="Times New Roman" w:hAnsi="Times New Roman" w:eastAsia="仿宋"/>
          <w:szCs w:val="24"/>
        </w:rPr>
        <w:t>（2）目前未在其他项目上任职或虽在其他项目上任职但本项目成交后能够从该项目撤离。</w:t>
      </w:r>
    </w:p>
    <w:p w14:paraId="4E0A0BE3">
      <w:pPr>
        <w:spacing w:line="360" w:lineRule="auto"/>
        <w:ind w:firstLine="422" w:firstLineChars="200"/>
        <w:rPr>
          <w:rFonts w:ascii="Times New Roman" w:hAnsi="Times New Roman" w:eastAsia="仿宋"/>
          <w:b/>
          <w:bCs/>
          <w:sz w:val="24"/>
          <w:szCs w:val="24"/>
        </w:rPr>
      </w:pPr>
      <w:r>
        <w:rPr>
          <w:rFonts w:hint="eastAsia" w:ascii="Times New Roman" w:hAnsi="Times New Roman" w:eastAsia="仿宋"/>
          <w:b/>
          <w:bCs/>
          <w:szCs w:val="24"/>
        </w:rPr>
        <w:t>提供项目经理电子证书并由项目经理在个人签名处写本人签名。未手写签名或签名有误的或证书不在有效期的，该电子证书无效。</w:t>
      </w:r>
      <w:r>
        <w:rPr>
          <w:rFonts w:hint="eastAsia" w:ascii="仿宋" w:hAnsi="仿宋" w:eastAsia="仿宋" w:cs="仿宋"/>
          <w:b/>
          <w:bCs/>
          <w:szCs w:val="24"/>
          <w:lang w:val="zh-CN"/>
        </w:rPr>
        <w:t>建造师打印电子证书后，应在个人签名处手写本人签名，未手写签名或与签名图像笔迹不一致的，或证书不在有效期的，该电子证书无效</w:t>
      </w:r>
      <w:r>
        <w:rPr>
          <w:rFonts w:hint="eastAsia" w:ascii="仿宋" w:hAnsi="仿宋" w:eastAsia="仿宋" w:cs="仿宋"/>
          <w:b/>
          <w:bCs/>
          <w:szCs w:val="24"/>
        </w:rPr>
        <w:t>。</w:t>
      </w:r>
    </w:p>
    <w:p w14:paraId="356ECD63">
      <w:pPr>
        <w:spacing w:line="360" w:lineRule="auto"/>
        <w:ind w:firstLine="480" w:firstLineChars="200"/>
        <w:rPr>
          <w:rFonts w:ascii="Times New Roman" w:hAnsi="Times New Roman" w:eastAsia="仿宋"/>
          <w:sz w:val="24"/>
          <w:szCs w:val="24"/>
        </w:rPr>
      </w:pPr>
      <w:r>
        <w:rPr>
          <w:rFonts w:hint="eastAsia" w:ascii="仿宋" w:hAnsi="仿宋" w:eastAsia="仿宋" w:cs="仿宋"/>
          <w:sz w:val="24"/>
          <w:szCs w:val="24"/>
        </w:rPr>
        <w:t xml:space="preserve">3.1.6 </w:t>
      </w:r>
      <w:r>
        <w:rPr>
          <w:rFonts w:ascii="Times New Roman" w:hAnsi="Times New Roman" w:eastAsia="仿宋"/>
          <w:sz w:val="24"/>
          <w:szCs w:val="24"/>
        </w:rPr>
        <w:t>其他要求：</w:t>
      </w:r>
    </w:p>
    <w:p w14:paraId="26A8C2C5">
      <w:pPr>
        <w:widowControl/>
        <w:suppressAutoHyphens/>
        <w:spacing w:line="360" w:lineRule="auto"/>
        <w:ind w:firstLine="480" w:firstLineChars="200"/>
        <w:jc w:val="left"/>
        <w:rPr>
          <w:rFonts w:hint="eastAsia" w:ascii="Times New Roman" w:hAnsi="Times New Roman" w:eastAsia="仿宋"/>
          <w:sz w:val="24"/>
          <w:szCs w:val="24"/>
        </w:rPr>
      </w:pPr>
      <w:r>
        <w:rPr>
          <w:rFonts w:hint="eastAsia" w:ascii="Times New Roman" w:hAnsi="Times New Roman" w:eastAsia="仿宋"/>
          <w:sz w:val="24"/>
          <w:szCs w:val="24"/>
        </w:rPr>
        <w:t>（1）供应商符合中英人寿保险有限公司要求的相关承诺内容。注：最终结果以采购人现场核实为准。</w:t>
      </w:r>
    </w:p>
    <w:p w14:paraId="47E176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3.1.7 本次采购不接受联合体。</w:t>
      </w:r>
    </w:p>
    <w:p w14:paraId="20991E2F">
      <w:pPr>
        <w:pStyle w:val="5"/>
        <w:spacing w:line="360" w:lineRule="auto"/>
        <w:rPr>
          <w:rFonts w:ascii="Times New Roman" w:hAnsi="Times New Roman" w:eastAsia="仿宋"/>
          <w:color w:val="000000"/>
        </w:rPr>
      </w:pPr>
      <w:bookmarkStart w:id="8" w:name="_Toc501460635"/>
      <w:bookmarkStart w:id="9" w:name="_Toc8913"/>
      <w:r>
        <w:rPr>
          <w:rFonts w:ascii="Times New Roman" w:hAnsi="Times New Roman" w:eastAsia="仿宋"/>
          <w:color w:val="000000"/>
        </w:rPr>
        <w:t>4. 采购文件的获取</w:t>
      </w:r>
      <w:bookmarkEnd w:id="8"/>
      <w:bookmarkEnd w:id="9"/>
    </w:p>
    <w:p w14:paraId="71E88B34">
      <w:pPr>
        <w:wordWrap w:val="0"/>
        <w:spacing w:line="360" w:lineRule="auto"/>
        <w:ind w:firstLine="480" w:firstLineChars="200"/>
        <w:rPr>
          <w:rFonts w:ascii="仿宋" w:hAnsi="仿宋" w:eastAsia="仿宋" w:cs="仿宋"/>
          <w:color w:val="000000"/>
          <w:sz w:val="24"/>
          <w:szCs w:val="24"/>
          <w:highlight w:val="none"/>
        </w:rPr>
      </w:pPr>
      <w:r>
        <w:rPr>
          <w:rFonts w:hint="eastAsia" w:ascii="仿宋" w:hAnsi="仿宋" w:eastAsia="仿宋" w:cs="仿宋"/>
          <w:color w:val="000000"/>
          <w:sz w:val="24"/>
          <w:szCs w:val="24"/>
        </w:rPr>
        <w:t>4.1 公告时间</w:t>
      </w:r>
      <w:r>
        <w:rPr>
          <w:rFonts w:hint="eastAsia" w:ascii="仿宋" w:hAnsi="仿宋" w:eastAsia="仿宋" w:cs="仿宋"/>
          <w:color w:val="000000"/>
          <w:sz w:val="24"/>
          <w:szCs w:val="24"/>
          <w:highlight w:val="none"/>
        </w:rPr>
        <w:t>：202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15</w:t>
      </w:r>
      <w:r>
        <w:rPr>
          <w:rFonts w:hint="eastAsia" w:ascii="仿宋" w:hAnsi="仿宋" w:eastAsia="仿宋" w:cs="仿宋"/>
          <w:color w:val="000000"/>
          <w:sz w:val="24"/>
          <w:szCs w:val="24"/>
          <w:highlight w:val="none"/>
        </w:rPr>
        <w:t>日至202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19</w:t>
      </w:r>
      <w:r>
        <w:rPr>
          <w:rFonts w:hint="eastAsia" w:ascii="仿宋" w:hAnsi="仿宋" w:eastAsia="仿宋" w:cs="仿宋"/>
          <w:color w:val="000000"/>
          <w:sz w:val="24"/>
          <w:szCs w:val="24"/>
          <w:highlight w:val="none"/>
        </w:rPr>
        <w:t>日下午17：00（具体时间以中粮E采供应链采购平台发出采购公告中时间为准）。</w:t>
      </w:r>
    </w:p>
    <w:p w14:paraId="28A0D082">
      <w:pPr>
        <w:wordWrap w:val="0"/>
        <w:spacing w:line="360" w:lineRule="auto"/>
        <w:ind w:firstLine="480" w:firstLineChars="200"/>
        <w:rPr>
          <w:rFonts w:ascii="仿宋" w:hAnsi="仿宋" w:eastAsia="仿宋" w:cs="仿宋"/>
          <w:color w:val="000000"/>
          <w:sz w:val="24"/>
          <w:szCs w:val="24"/>
        </w:rPr>
      </w:pPr>
      <w:bookmarkStart w:id="10" w:name="_Hlk106202720"/>
      <w:r>
        <w:rPr>
          <w:rFonts w:hint="eastAsia" w:ascii="仿宋" w:hAnsi="仿宋" w:eastAsia="仿宋" w:cs="仿宋"/>
          <w:color w:val="000000"/>
          <w:sz w:val="24"/>
          <w:szCs w:val="24"/>
          <w:highlight w:val="none"/>
        </w:rPr>
        <w:t>4.2 采购文件获取时间：202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15</w:t>
      </w:r>
      <w:r>
        <w:rPr>
          <w:rFonts w:hint="eastAsia" w:ascii="仿宋" w:hAnsi="仿宋" w:eastAsia="仿宋" w:cs="仿宋"/>
          <w:color w:val="000000"/>
          <w:sz w:val="24"/>
          <w:szCs w:val="24"/>
          <w:highlight w:val="none"/>
        </w:rPr>
        <w:t>日至202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20</w:t>
      </w:r>
      <w:r>
        <w:rPr>
          <w:rFonts w:hint="eastAsia" w:ascii="仿宋" w:hAnsi="仿宋" w:eastAsia="仿宋" w:cs="仿宋"/>
          <w:color w:val="000000"/>
          <w:sz w:val="24"/>
          <w:szCs w:val="24"/>
          <w:highlight w:val="none"/>
        </w:rPr>
        <w:t>日下午23:00时（具体时间以中粮E采供应链采购平台发出采购公告中时间为准）。谈判采</w:t>
      </w:r>
      <w:r>
        <w:rPr>
          <w:rFonts w:hint="eastAsia" w:ascii="仿宋" w:hAnsi="仿宋" w:eastAsia="仿宋" w:cs="仿宋"/>
          <w:color w:val="000000"/>
          <w:sz w:val="24"/>
          <w:szCs w:val="24"/>
        </w:rPr>
        <w:t>购文件售价：500元/份，售后不退，通过公告附件扫描二维码支付，未进行扫码支付的，其响应将被拒绝。</w:t>
      </w:r>
    </w:p>
    <w:bookmarkEnd w:id="10"/>
    <w:p w14:paraId="5E35DDD4">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4.3 获取地点：中粮E采供应链采购平台</w:t>
      </w:r>
    </w:p>
    <w:p w14:paraId="50D96FE8">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（网址：https://ecai.cofco.com/web-portal/index.html#/home）。</w:t>
      </w:r>
    </w:p>
    <w:p w14:paraId="71AC400D">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4.4 获取方式：（网址：</w:t>
      </w:r>
      <w:r>
        <w:fldChar w:fldCharType="begin"/>
      </w:r>
      <w:r>
        <w:instrText xml:space="preserve"> HYPERLINK "https://ecai.cofco.com/web-portal/" \l "/help/help-content）" </w:instrText>
      </w:r>
      <w:r>
        <w:fldChar w:fldCharType="separate"/>
      </w:r>
      <w:r>
        <w:rPr>
          <w:rFonts w:hint="eastAsia" w:ascii="仿宋" w:hAnsi="仿宋" w:eastAsia="仿宋" w:cs="仿宋"/>
          <w:color w:val="000000"/>
          <w:sz w:val="24"/>
          <w:szCs w:val="24"/>
        </w:rPr>
        <w:t>https://ecai.cofco.com/web-portal/#/help/help-content）</w:t>
      </w:r>
      <w:r>
        <w:rPr>
          <w:rFonts w:hint="eastAsia" w:ascii="仿宋" w:hAnsi="仿宋" w:eastAsia="仿宋" w:cs="仿宋"/>
          <w:color w:val="000000"/>
          <w:sz w:val="24"/>
          <w:szCs w:val="24"/>
        </w:rPr>
        <w:fldChar w:fldCharType="end"/>
      </w:r>
    </w:p>
    <w:p w14:paraId="6BDDB349">
      <w:pPr>
        <w:spacing w:line="360" w:lineRule="auto"/>
        <w:ind w:firstLine="480" w:firstLineChars="200"/>
        <w:rPr>
          <w:rFonts w:ascii="Times New Roman" w:hAnsi="Times New Roman" w:eastAsia="仿宋"/>
          <w:sz w:val="24"/>
          <w:szCs w:val="24"/>
        </w:rPr>
      </w:pPr>
      <w:r>
        <w:rPr>
          <w:rFonts w:hint="eastAsia" w:ascii="仿宋" w:hAnsi="仿宋" w:eastAsia="仿宋" w:cs="仿宋"/>
          <w:color w:val="000000"/>
          <w:sz w:val="24"/>
          <w:szCs w:val="24"/>
        </w:rPr>
        <w:t>详见帮助中心-操作指南-中粮E采供应链采购平台供应商操作手册-谈判采购。</w:t>
      </w:r>
    </w:p>
    <w:p w14:paraId="73416102">
      <w:pPr>
        <w:pStyle w:val="5"/>
        <w:spacing w:line="360" w:lineRule="auto"/>
        <w:rPr>
          <w:rFonts w:ascii="Times New Roman" w:hAnsi="Times New Roman" w:eastAsia="仿宋"/>
          <w:color w:val="000000"/>
        </w:rPr>
      </w:pPr>
      <w:bookmarkStart w:id="11" w:name="_Toc501460636"/>
      <w:bookmarkStart w:id="12" w:name="_Toc20927"/>
      <w:r>
        <w:rPr>
          <w:rFonts w:ascii="Times New Roman" w:hAnsi="Times New Roman" w:eastAsia="仿宋"/>
          <w:color w:val="000000"/>
        </w:rPr>
        <w:t>5. 响应文件的递交</w:t>
      </w:r>
      <w:bookmarkEnd w:id="11"/>
      <w:bookmarkEnd w:id="12"/>
    </w:p>
    <w:p w14:paraId="44ED2CC1">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5.1 响应文件递交地点及截止时间</w:t>
      </w:r>
      <w:r>
        <w:rPr>
          <w:rFonts w:hint="eastAsia" w:ascii="仿宋" w:hAnsi="仿宋" w:eastAsia="仿宋" w:cs="仿宋"/>
          <w:color w:val="000000"/>
          <w:sz w:val="24"/>
          <w:szCs w:val="24"/>
          <w:highlight w:val="none"/>
        </w:rPr>
        <w:t>：202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23</w:t>
      </w:r>
      <w:r>
        <w:rPr>
          <w:rFonts w:hint="eastAsia" w:ascii="仿宋" w:hAnsi="仿宋" w:eastAsia="仿宋" w:cs="仿宋"/>
          <w:color w:val="000000"/>
          <w:sz w:val="24"/>
          <w:szCs w:val="24"/>
          <w:highlight w:val="none"/>
        </w:rPr>
        <w:t>日</w:t>
      </w:r>
      <w:r>
        <w:rPr>
          <w:rFonts w:hint="eastAsia" w:ascii="仿宋" w:hAnsi="仿宋" w:eastAsia="仿宋" w:cs="仿宋"/>
          <w:color w:val="000000"/>
          <w:sz w:val="24"/>
          <w:szCs w:val="24"/>
          <w:highlight w:val="none"/>
          <w:lang w:val="en-US" w:eastAsia="zh-CN"/>
        </w:rPr>
        <w:t>9</w:t>
      </w:r>
      <w:r>
        <w:rPr>
          <w:rFonts w:hint="eastAsia" w:ascii="仿宋" w:hAnsi="仿宋" w:eastAsia="仿宋" w:cs="仿宋"/>
          <w:color w:val="000000"/>
          <w:sz w:val="24"/>
          <w:szCs w:val="24"/>
          <w:highlight w:val="none"/>
        </w:rPr>
        <w:t>时</w:t>
      </w: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0分</w:t>
      </w:r>
      <w:r>
        <w:rPr>
          <w:rFonts w:hint="eastAsia" w:ascii="仿宋" w:hAnsi="仿宋" w:eastAsia="仿宋" w:cs="仿宋"/>
          <w:color w:val="000000"/>
          <w:sz w:val="24"/>
          <w:szCs w:val="24"/>
        </w:rPr>
        <w:t>（具体时间以中粮E采供应链采购平台发出采购公告中时间为准）。</w:t>
      </w:r>
    </w:p>
    <w:p w14:paraId="18A99118">
      <w:pPr>
        <w:spacing w:line="360" w:lineRule="auto"/>
        <w:ind w:firstLine="480" w:firstLineChars="200"/>
        <w:rPr>
          <w:rFonts w:ascii="Times New Roman" w:hAnsi="Times New Roman" w:eastAsia="仿宋"/>
          <w:sz w:val="24"/>
          <w:szCs w:val="24"/>
        </w:rPr>
      </w:pPr>
      <w:r>
        <w:rPr>
          <w:rFonts w:hint="eastAsia" w:ascii="仿宋" w:hAnsi="仿宋" w:eastAsia="仿宋" w:cs="仿宋"/>
          <w:color w:val="000000"/>
          <w:sz w:val="24"/>
          <w:szCs w:val="24"/>
        </w:rPr>
        <w:t>地点为系统线上递交，中粮E采供应链采购平台</w:t>
      </w:r>
      <w:r>
        <w:rPr>
          <w:rFonts w:ascii="Times New Roman" w:hAnsi="Times New Roman" w:eastAsia="仿宋"/>
          <w:sz w:val="24"/>
          <w:szCs w:val="24"/>
        </w:rPr>
        <w:t>。</w:t>
      </w:r>
    </w:p>
    <w:p w14:paraId="28B32571">
      <w:pPr>
        <w:pStyle w:val="5"/>
        <w:spacing w:line="360" w:lineRule="auto"/>
        <w:rPr>
          <w:rFonts w:ascii="Times New Roman" w:hAnsi="Times New Roman" w:eastAsia="仿宋"/>
          <w:color w:val="000000"/>
        </w:rPr>
      </w:pPr>
      <w:bookmarkStart w:id="13" w:name="_Toc17779"/>
      <w:bookmarkStart w:id="14" w:name="_Toc501460637"/>
      <w:r>
        <w:rPr>
          <w:rFonts w:ascii="Times New Roman" w:hAnsi="Times New Roman" w:eastAsia="仿宋"/>
          <w:color w:val="000000"/>
        </w:rPr>
        <w:t>6. 谈判时间和地点</w:t>
      </w:r>
      <w:bookmarkEnd w:id="13"/>
    </w:p>
    <w:p w14:paraId="3D5D2F12">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6.1 响应文件开启时间、地点：在响应文件递交截止时间的同一时间，在中粮E采供应链采购平台开启响应文件。</w:t>
      </w:r>
    </w:p>
    <w:p w14:paraId="5D3AD896">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供应商于上述规定的开启时间、开启地点使用 CA 认证证书登录中粮 E 采供应链采购平台进行签到、解密并开启响应文件。如因供应商问题，解密不成功，则响应无效。</w:t>
      </w:r>
    </w:p>
    <w:p w14:paraId="5242F6A6">
      <w:pPr>
        <w:spacing w:line="360" w:lineRule="auto"/>
        <w:ind w:firstLine="480" w:firstLineChars="200"/>
        <w:rPr>
          <w:rFonts w:ascii="Times New Roman" w:hAnsi="Times New Roman" w:eastAsia="仿宋"/>
          <w:sz w:val="24"/>
          <w:szCs w:val="24"/>
        </w:rPr>
      </w:pPr>
      <w:r>
        <w:rPr>
          <w:rFonts w:hint="eastAsia" w:ascii="仿宋" w:hAnsi="仿宋" w:eastAsia="仿宋" w:cs="仿宋"/>
          <w:color w:val="000000"/>
          <w:sz w:val="24"/>
          <w:szCs w:val="24"/>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r>
        <w:rPr>
          <w:rFonts w:ascii="Times New Roman" w:hAnsi="Times New Roman" w:eastAsia="仿宋"/>
          <w:sz w:val="24"/>
          <w:szCs w:val="24"/>
        </w:rPr>
        <w:t>。</w:t>
      </w:r>
    </w:p>
    <w:bookmarkEnd w:id="14"/>
    <w:p w14:paraId="131C1C14">
      <w:pPr>
        <w:pStyle w:val="5"/>
        <w:spacing w:line="240" w:lineRule="auto"/>
        <w:rPr>
          <w:rFonts w:hint="eastAsia" w:ascii="仿宋" w:hAnsi="仿宋" w:eastAsia="仿宋" w:cs="仿宋"/>
          <w:color w:val="000000"/>
        </w:rPr>
      </w:pPr>
      <w:bookmarkStart w:id="15" w:name="_Toc10763"/>
      <w:bookmarkStart w:id="16" w:name="_Toc18129"/>
      <w:bookmarkStart w:id="17" w:name="_Toc29343"/>
      <w:r>
        <w:rPr>
          <w:rFonts w:hint="eastAsia" w:ascii="仿宋" w:hAnsi="仿宋" w:eastAsia="仿宋" w:cs="仿宋"/>
          <w:color w:val="000000"/>
        </w:rPr>
        <w:t>7. 发布公告的媒介</w:t>
      </w:r>
      <w:bookmarkEnd w:id="15"/>
      <w:bookmarkEnd w:id="16"/>
      <w:bookmarkEnd w:id="17"/>
    </w:p>
    <w:p w14:paraId="6B679ED7">
      <w:pPr>
        <w:wordWrap w:val="0"/>
        <w:spacing w:line="360" w:lineRule="auto"/>
        <w:ind w:firstLine="480" w:firstLineChars="200"/>
        <w:rPr>
          <w:rFonts w:ascii="仿宋" w:hAnsi="仿宋" w:eastAsia="仿宋" w:cs="仿宋"/>
          <w:color w:val="000000"/>
          <w:sz w:val="24"/>
          <w:szCs w:val="24"/>
        </w:rPr>
      </w:pPr>
      <w:bookmarkStart w:id="18" w:name="_Hlk106202749"/>
      <w:r>
        <w:rPr>
          <w:rFonts w:hint="eastAsia" w:ascii="仿宋" w:hAnsi="仿宋" w:eastAsia="仿宋" w:cs="仿宋"/>
          <w:color w:val="000000"/>
          <w:sz w:val="24"/>
          <w:szCs w:val="24"/>
        </w:rPr>
        <w:t>中粮E采供应链采购平台（https://ecai.cofco.com/web-portal/index.html#/home）</w:t>
      </w:r>
    </w:p>
    <w:p w14:paraId="478F737A">
      <w:pPr>
        <w:wordWrap w:val="0"/>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中国招标投标公共服务平台（http://www.cebpubservice.com）</w:t>
      </w:r>
      <w:bookmarkEnd w:id="18"/>
    </w:p>
    <w:p w14:paraId="0B775B38">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此公告只在以上平台发布，其他任何媒体转载无效；以上两个平台如有发布内容差异的，以中粮 E 采供应链采购平台内容为准。</w:t>
      </w:r>
    </w:p>
    <w:p w14:paraId="764B825C">
      <w:pPr>
        <w:pStyle w:val="5"/>
        <w:spacing w:line="240" w:lineRule="auto"/>
        <w:rPr>
          <w:rFonts w:hint="eastAsia" w:ascii="仿宋" w:hAnsi="仿宋" w:eastAsia="仿宋" w:cs="仿宋"/>
          <w:color w:val="000000"/>
        </w:rPr>
      </w:pPr>
      <w:bookmarkStart w:id="19" w:name="_Toc22712"/>
      <w:bookmarkStart w:id="20" w:name="_Toc22393"/>
      <w:bookmarkStart w:id="21" w:name="_Toc10343"/>
      <w:bookmarkStart w:id="22" w:name="_Toc14743"/>
      <w:bookmarkStart w:id="23" w:name="_Toc14349"/>
      <w:r>
        <w:rPr>
          <w:rFonts w:hint="eastAsia" w:ascii="仿宋" w:hAnsi="仿宋" w:eastAsia="仿宋" w:cs="仿宋"/>
          <w:color w:val="000000"/>
        </w:rPr>
        <w:t xml:space="preserve">8. </w:t>
      </w:r>
      <w:bookmarkEnd w:id="19"/>
      <w:bookmarkEnd w:id="20"/>
      <w:bookmarkEnd w:id="21"/>
      <w:bookmarkEnd w:id="22"/>
      <w:bookmarkEnd w:id="23"/>
      <w:r>
        <w:rPr>
          <w:rFonts w:hint="eastAsia" w:ascii="仿宋" w:hAnsi="仿宋" w:eastAsia="仿宋" w:cs="仿宋"/>
          <w:color w:val="000000"/>
        </w:rPr>
        <w:t>其他</w:t>
      </w:r>
    </w:p>
    <w:p w14:paraId="19EF0795">
      <w:pPr>
        <w:spacing w:line="360" w:lineRule="auto"/>
        <w:ind w:firstLine="482" w:firstLineChars="200"/>
        <w:rPr>
          <w:rFonts w:ascii="仿宋" w:hAnsi="仿宋" w:eastAsia="仿宋" w:cs="仿宋"/>
          <w:color w:val="000000"/>
          <w:sz w:val="24"/>
          <w:szCs w:val="24"/>
        </w:rPr>
      </w:pPr>
      <w:bookmarkStart w:id="24" w:name="_Toc300834930"/>
      <w:bookmarkEnd w:id="24"/>
      <w:bookmarkStart w:id="25" w:name="_Toc384308187"/>
      <w:bookmarkEnd w:id="25"/>
      <w:bookmarkStart w:id="26" w:name="_Toc247513935"/>
      <w:bookmarkEnd w:id="26"/>
      <w:bookmarkStart w:id="27" w:name="_Toc384308188"/>
      <w:bookmarkEnd w:id="27"/>
      <w:bookmarkStart w:id="28" w:name="_Toc361508560"/>
      <w:bookmarkEnd w:id="28"/>
      <w:bookmarkStart w:id="29" w:name="_Toc352691453"/>
      <w:bookmarkEnd w:id="29"/>
      <w:bookmarkStart w:id="30" w:name="_Toc152042288"/>
      <w:bookmarkEnd w:id="30"/>
      <w:bookmarkStart w:id="31" w:name="_Toc247527535"/>
      <w:bookmarkEnd w:id="31"/>
      <w:bookmarkStart w:id="32" w:name="_Toc361508563"/>
      <w:bookmarkEnd w:id="32"/>
      <w:bookmarkStart w:id="33" w:name="_Toc300834929"/>
      <w:bookmarkEnd w:id="33"/>
      <w:bookmarkStart w:id="34" w:name="_Toc10785"/>
      <w:bookmarkEnd w:id="34"/>
      <w:bookmarkStart w:id="35" w:name="_Toc384308185"/>
      <w:bookmarkEnd w:id="35"/>
      <w:bookmarkStart w:id="36" w:name="_Toc144974481"/>
      <w:bookmarkEnd w:id="36"/>
      <w:bookmarkStart w:id="37" w:name="_Toc144974480"/>
      <w:bookmarkEnd w:id="37"/>
      <w:bookmarkStart w:id="38" w:name="_Toc300834927"/>
      <w:bookmarkEnd w:id="38"/>
      <w:bookmarkStart w:id="39" w:name="_Toc369531495"/>
      <w:bookmarkEnd w:id="39"/>
      <w:bookmarkStart w:id="40" w:name="_Toc352691456"/>
      <w:bookmarkEnd w:id="40"/>
      <w:bookmarkStart w:id="41" w:name="_Toc369531497"/>
      <w:bookmarkEnd w:id="41"/>
      <w:bookmarkStart w:id="42" w:name="_Toc30817"/>
      <w:bookmarkEnd w:id="42"/>
      <w:bookmarkStart w:id="43" w:name="_Toc247513934"/>
      <w:bookmarkEnd w:id="43"/>
      <w:bookmarkStart w:id="44" w:name="_Toc152045513"/>
      <w:bookmarkEnd w:id="44"/>
      <w:bookmarkStart w:id="45" w:name="_Toc352691455"/>
      <w:bookmarkEnd w:id="45"/>
      <w:bookmarkStart w:id="46" w:name="_Toc369531498"/>
      <w:bookmarkEnd w:id="46"/>
      <w:bookmarkStart w:id="47" w:name="_Toc17972"/>
      <w:bookmarkEnd w:id="47"/>
      <w:bookmarkStart w:id="48" w:name="_Toc152045512"/>
      <w:bookmarkEnd w:id="48"/>
      <w:bookmarkStart w:id="49" w:name="_Toc247527536"/>
      <w:bookmarkEnd w:id="49"/>
      <w:bookmarkStart w:id="50" w:name="_Toc152042289"/>
      <w:bookmarkEnd w:id="50"/>
      <w:bookmarkStart w:id="51" w:name="_Toc361508562"/>
      <w:bookmarkEnd w:id="51"/>
      <w:r>
        <w:rPr>
          <w:rFonts w:hint="eastAsia" w:ascii="仿宋" w:hAnsi="仿宋" w:eastAsia="仿宋" w:cs="仿宋"/>
          <w:b/>
          <w:bCs/>
          <w:color w:val="000000"/>
          <w:sz w:val="24"/>
          <w:szCs w:val="24"/>
        </w:rPr>
        <w:t>8.1.本项目采用全流程电子化采购方式</w:t>
      </w:r>
      <w:r>
        <w:rPr>
          <w:rFonts w:hint="eastAsia" w:ascii="仿宋" w:hAnsi="仿宋" w:eastAsia="仿宋" w:cs="仿宋"/>
          <w:color w:val="000000"/>
          <w:sz w:val="24"/>
          <w:szCs w:val="24"/>
        </w:rPr>
        <w:t>，请供应商认真学习中粮E采供应链采购平台发布的相关操作手册，在中粮E采供应链采购平台注册绑定，办理CA认证证书等，并认真核实数字认证证书情况确认是否符合本项目电子化采购流程要求。</w:t>
      </w:r>
    </w:p>
    <w:p w14:paraId="2EDC47C6">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CA认证证书服务热线：白天拨打4009197888、晚上拨打010-58515511。</w:t>
      </w:r>
    </w:p>
    <w:p w14:paraId="6018F97D">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平台技术支持服务热线：</w:t>
      </w:r>
      <w:r>
        <w:rPr>
          <w:rFonts w:hint="eastAsia" w:ascii="仿宋" w:hAnsi="仿宋" w:eastAsia="仿宋" w:cs="仿宋"/>
          <w:color w:val="000000"/>
          <w:sz w:val="24"/>
          <w:szCs w:val="24"/>
          <w:lang w:eastAsia="zh-CN"/>
        </w:rPr>
        <w:t>020-28186098</w:t>
      </w:r>
      <w:r>
        <w:rPr>
          <w:rFonts w:hint="eastAsia" w:ascii="仿宋" w:hAnsi="仿宋" w:eastAsia="仿宋" w:cs="仿宋"/>
          <w:color w:val="000000"/>
          <w:sz w:val="24"/>
          <w:szCs w:val="24"/>
        </w:rPr>
        <w:t>（人工服务时间：工作日8：00-18：00，非工作日9:00-12:00，14:00-18:00。）</w:t>
      </w:r>
    </w:p>
    <w:p w14:paraId="3C7C37C3">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8.1.1 操作手册下载</w:t>
      </w:r>
    </w:p>
    <w:p w14:paraId="1D4C1425">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供应商登录中粮E采供应链采购平台“帮助中心”—“操作指南”—“ 中粮E采供应链采购平台操作手册”下载《中粮集团数字化采购管理平台建设项目用户使用手册-供应商》、《CA 证书申请-供应商》手册。</w:t>
      </w:r>
    </w:p>
    <w:p w14:paraId="5FE6B152">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8.1.2 注册</w:t>
      </w:r>
    </w:p>
    <w:p w14:paraId="13BC726B">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采供应链采购平台在“平台登录入口”选择“供应商登录”注册登录，按照《中粮集团数字化采购管理平台建设项目用户使用手册-供应商》指引完成用户注册及登录。</w:t>
      </w:r>
    </w:p>
    <w:p w14:paraId="39444315">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8.1.3 办理 CA 认证证书</w:t>
      </w:r>
    </w:p>
    <w:p w14:paraId="791B6F8B">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采供应链采购平台查阅右侧漂浮栏点击 “CA 办理”-“证书新办”登录后按照程序要求办理。</w:t>
      </w:r>
    </w:p>
    <w:p w14:paraId="28DAFAF0">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8.1.4 驱动、客户端下载</w:t>
      </w:r>
    </w:p>
    <w:p w14:paraId="097A904E">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采供应链采购平台驱动管理工具”下载相关驱动并全部安装。</w:t>
      </w:r>
    </w:p>
    <w:p w14:paraId="2DD842C8">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697BF0F1">
      <w:pPr>
        <w:spacing w:line="360" w:lineRule="auto"/>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8.2编制电子响应文件</w:t>
      </w:r>
    </w:p>
    <w:p w14:paraId="1DEDF3E3">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3FAFF50B">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在软件系统编制电子响应文件时，导入上传需注意响应文件、可编辑版响应文件分别导入，报价一览表在“投标文件编制”工具直接响应，无需上传文件。</w:t>
      </w:r>
    </w:p>
    <w:p w14:paraId="1388CB27">
      <w:pPr>
        <w:spacing w:line="360" w:lineRule="auto"/>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8.3提交电子响应文件</w:t>
      </w:r>
    </w:p>
    <w:p w14:paraId="7497E704">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供应商应于提交响应文件截止时间前在中粮 E 采供应链采购平台提交电子响应文件，上传电子响应文件过程中请保持与互联网的连接畅通。</w:t>
      </w:r>
    </w:p>
    <w:p w14:paraId="08BBDB84">
      <w:pPr>
        <w:pStyle w:val="5"/>
        <w:spacing w:line="240" w:lineRule="auto"/>
        <w:rPr>
          <w:rFonts w:hint="eastAsia" w:ascii="仿宋" w:hAnsi="仿宋" w:eastAsia="仿宋" w:cs="仿宋"/>
          <w:color w:val="000000"/>
        </w:rPr>
      </w:pPr>
      <w:bookmarkStart w:id="52" w:name="_Toc7593"/>
      <w:bookmarkStart w:id="53" w:name="_Toc10806"/>
      <w:bookmarkStart w:id="54" w:name="_Toc15377"/>
      <w:bookmarkStart w:id="55" w:name="_Toc22419"/>
      <w:bookmarkStart w:id="56" w:name="_Toc14049"/>
      <w:r>
        <w:rPr>
          <w:rFonts w:hint="eastAsia" w:ascii="仿宋" w:hAnsi="仿宋" w:eastAsia="仿宋" w:cs="仿宋"/>
          <w:color w:val="000000"/>
        </w:rPr>
        <w:t>9. 联系方式</w:t>
      </w:r>
      <w:bookmarkEnd w:id="52"/>
      <w:bookmarkEnd w:id="53"/>
      <w:bookmarkEnd w:id="54"/>
      <w:bookmarkEnd w:id="55"/>
      <w:bookmarkEnd w:id="56"/>
    </w:p>
    <w:p w14:paraId="6E2B0C0F">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9.1 采购人</w:t>
      </w:r>
    </w:p>
    <w:p w14:paraId="4CE4E8DB">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 xml:space="preserve">采购人：中英人寿保险有限公司 </w:t>
      </w:r>
    </w:p>
    <w:p w14:paraId="569E7F5D">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地址：北京市朝阳区东三环中路20号楼12层、15层、10层01、03、05-09单元</w:t>
      </w:r>
    </w:p>
    <w:p w14:paraId="4DC7F78D">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w:t>
      </w:r>
      <w:r>
        <w:rPr>
          <w:rFonts w:hint="eastAsia" w:ascii="仿宋_GB2312" w:hAnsi="仿宋_GB2312" w:eastAsia="仿宋_GB2312" w:cs="仿宋_GB2312"/>
          <w:color w:val="000000"/>
          <w:sz w:val="24"/>
          <w:szCs w:val="24"/>
        </w:rPr>
        <w:t>系人</w:t>
      </w:r>
      <w:r>
        <w:rPr>
          <w:rFonts w:hint="eastAsia" w:ascii="仿宋" w:hAnsi="仿宋" w:eastAsia="仿宋" w:cs="仿宋"/>
          <w:color w:val="000000"/>
          <w:sz w:val="24"/>
          <w:szCs w:val="24"/>
        </w:rPr>
        <w:t>：谢海琳</w:t>
      </w:r>
    </w:p>
    <w:p w14:paraId="3576DCD3">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电话：0775-66641528</w:t>
      </w:r>
    </w:p>
    <w:p w14:paraId="4C88D9B3">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9.2 采购代理机构</w:t>
      </w:r>
    </w:p>
    <w:p w14:paraId="142BA578">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 xml:space="preserve">采购代理机构：安徽省招标集团股份有限公司 </w:t>
      </w:r>
    </w:p>
    <w:p w14:paraId="21F80ED1">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地址：安徽省合肥市包河区紫云路888号</w:t>
      </w:r>
    </w:p>
    <w:p w14:paraId="15B6D0DA">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联系人：张树岩、谢永奇、余青、王晋宏</w:t>
      </w:r>
    </w:p>
    <w:p w14:paraId="53BF99FF">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电话：18612098298（张）、13400169210（谢）、13003090993（余）</w:t>
      </w:r>
    </w:p>
    <w:p w14:paraId="0DC79A3D">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电子邮箱：ahzbbj03@ah-inter.com</w:t>
      </w:r>
    </w:p>
    <w:p w14:paraId="25584963">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应急客服电话：0551-62220153（接听时间：8:30-12:00，13:30-17:30，节假日除外。潜在投标人/响应人应优先拨打联系电话，无人接听时再拨打该“应急客服电话”）。</w:t>
      </w:r>
    </w:p>
    <w:p w14:paraId="4E03F45B">
      <w:pPr>
        <w:spacing w:line="360" w:lineRule="auto"/>
        <w:ind w:firstLine="480" w:firstLineChars="200"/>
        <w:rPr>
          <w:rFonts w:hint="eastAsia" w:ascii="仿宋" w:hAnsi="仿宋" w:eastAsia="仿宋" w:cs="仿宋"/>
          <w:sz w:val="24"/>
          <w:szCs w:val="24"/>
        </w:rPr>
      </w:pPr>
      <w:bookmarkStart w:id="57" w:name="_Hlk172729837"/>
      <w:r>
        <w:rPr>
          <w:rFonts w:hint="eastAsia" w:ascii="仿宋" w:hAnsi="仿宋" w:eastAsia="仿宋" w:cs="仿宋"/>
          <w:sz w:val="24"/>
          <w:szCs w:val="24"/>
        </w:rPr>
        <w:t>9.</w:t>
      </w:r>
      <w:bookmarkEnd w:id="57"/>
      <w:r>
        <w:rPr>
          <w:rFonts w:hint="eastAsia" w:ascii="仿宋" w:hAnsi="仿宋" w:eastAsia="仿宋" w:cs="仿宋"/>
          <w:sz w:val="24"/>
          <w:szCs w:val="24"/>
        </w:rPr>
        <w:t>3中英人寿招标与监督联络方式：中英人寿办公室</w:t>
      </w:r>
    </w:p>
    <w:p w14:paraId="35A89C9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监督电话：010-84400888-341</w:t>
      </w:r>
    </w:p>
    <w:p w14:paraId="2C15616A">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sz w:val="24"/>
          <w:szCs w:val="24"/>
        </w:rPr>
        <w:t>电子邮件：</w:t>
      </w:r>
      <w:r>
        <w:t xml:space="preserve"> </w:t>
      </w:r>
      <w:r>
        <w:rPr>
          <w:rFonts w:ascii="仿宋" w:hAnsi="仿宋" w:eastAsia="仿宋" w:cs="仿宋"/>
          <w:sz w:val="24"/>
          <w:szCs w:val="24"/>
        </w:rPr>
        <w:t>selina_li@aviva-cofco.</w:t>
      </w:r>
      <w:r>
        <w:rPr>
          <w:rFonts w:ascii="仿宋" w:hAnsi="仿宋" w:eastAsia="仿宋" w:cs="仿宋"/>
          <w:color w:val="000000"/>
          <w:sz w:val="24"/>
          <w:szCs w:val="24"/>
        </w:rPr>
        <w:t>com.cn</w:t>
      </w:r>
    </w:p>
    <w:p w14:paraId="2D5321A4">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信访电话：010-85635821</w:t>
      </w:r>
    </w:p>
    <w:p w14:paraId="6D3F407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举报范围：招投标活动过程中涉嫌贪污贿赂、滥用职权、玩忽职守、权力寻租、利益输送、徇私舞弊以及浪费国家资财等问题的检举控告。</w:t>
      </w:r>
    </w:p>
    <w:p w14:paraId="40ECF3E2">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9.4中粮 E 采供应链采购平台</w:t>
      </w:r>
    </w:p>
    <w:p w14:paraId="581DAC75">
      <w:pPr>
        <w:pStyle w:val="7"/>
        <w:spacing w:before="0" w:beforeAutospacing="0" w:after="0" w:afterAutospacing="0" w:line="360" w:lineRule="auto"/>
        <w:ind w:firstLine="480" w:firstLineChars="200"/>
        <w:rPr>
          <w:rFonts w:hint="eastAsia" w:ascii="Times New Roman" w:hAnsi="Times New Roman" w:eastAsia="仿宋" w:cs="Times New Roman"/>
          <w:color w:val="000000"/>
          <w:kern w:val="2"/>
          <w:lang w:eastAsia="zh-CN"/>
        </w:rPr>
      </w:pPr>
      <w:r>
        <w:rPr>
          <w:rFonts w:hint="eastAsia" w:ascii="仿宋" w:hAnsi="仿宋" w:eastAsia="仿宋" w:cs="仿宋"/>
          <w:color w:val="000000"/>
        </w:rPr>
        <w:t>客服联系电话：</w:t>
      </w:r>
      <w:r>
        <w:rPr>
          <w:rFonts w:hint="eastAsia" w:ascii="仿宋" w:hAnsi="仿宋" w:eastAsia="仿宋" w:cs="仿宋"/>
          <w:color w:val="000000"/>
          <w:lang w:eastAsia="zh-CN"/>
        </w:rPr>
        <w:t>020-28186098</w:t>
      </w:r>
    </w:p>
    <w:p w14:paraId="150DDDF3">
      <w:pPr>
        <w:wordWrap w:val="0"/>
        <w:spacing w:line="400" w:lineRule="exact"/>
        <w:ind w:firstLine="480" w:firstLineChars="200"/>
        <w:rPr>
          <w:rFonts w:hint="eastAsia" w:ascii="仿宋" w:hAnsi="仿宋" w:eastAsia="仿宋" w:cs="仿宋"/>
          <w:color w:val="000000"/>
          <w:sz w:val="24"/>
          <w:szCs w:val="24"/>
        </w:rPr>
      </w:pPr>
    </w:p>
    <w:p w14:paraId="57553129">
      <w:pPr>
        <w:rPr>
          <w:rFonts w:ascii="宋体" w:hAnsi="宋体" w:cs="宋体"/>
          <w:color w:val="000000"/>
          <w:sz w:val="24"/>
          <w:szCs w:val="24"/>
        </w:rPr>
      </w:pPr>
      <w:r>
        <w:rPr>
          <w:rFonts w:eastAsia="仿宋"/>
          <w:color w:val="000000"/>
        </w:rPr>
        <w:br w:type="page"/>
      </w:r>
      <w:r>
        <w:rPr>
          <w:rFonts w:hint="eastAsia" w:ascii="宋体" w:hAnsi="宋体" w:cs="宋体"/>
          <w:color w:val="000000"/>
          <w:sz w:val="24"/>
          <w:szCs w:val="24"/>
        </w:rPr>
        <w:t>附件</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谈判文件费支付二维码</w:t>
      </w:r>
    </w:p>
    <w:p w14:paraId="2C2A64A5">
      <w:pPr>
        <w:pStyle w:val="6"/>
        <w:jc w:val="center"/>
      </w:pPr>
    </w:p>
    <w:p w14:paraId="476C9194">
      <w:r>
        <w:drawing>
          <wp:inline distT="0" distB="0" distL="114300" distR="114300">
            <wp:extent cx="5272405" cy="3806190"/>
            <wp:effectExtent l="0" t="0" r="1079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806190"/>
                    </a:xfrm>
                    <a:prstGeom prst="rect">
                      <a:avLst/>
                    </a:prstGeom>
                    <a:noFill/>
                    <a:ln>
                      <a:noFill/>
                    </a:ln>
                  </pic:spPr>
                </pic:pic>
              </a:graphicData>
            </a:graphic>
          </wp:inline>
        </w:drawing>
      </w:r>
      <w:bookmarkStart w:id="58" w:name="_GoBack"/>
      <w:bookmarkEnd w:id="5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685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5">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0"/>
    <w:pPr>
      <w:spacing w:after="120"/>
      <w:ind w:left="420" w:leftChars="200"/>
    </w:pPr>
  </w:style>
  <w:style w:type="paragraph" w:styleId="6">
    <w:name w:val="Body Text"/>
    <w:basedOn w:val="1"/>
    <w:qFormat/>
    <w:uiPriority w:val="0"/>
    <w:pPr>
      <w:spacing w:line="360" w:lineRule="auto"/>
    </w:pPr>
    <w:rPr>
      <w:sz w:val="24"/>
    </w:rPr>
  </w:style>
  <w:style w:type="paragraph" w:styleId="7">
    <w:name w:val="Normal (Web)"/>
    <w:basedOn w:val="1"/>
    <w:qFormat/>
    <w:uiPriority w:val="0"/>
    <w:pPr>
      <w:widowControl/>
      <w:spacing w:before="100" w:beforeAutospacing="1" w:after="100" w:afterAutospacing="1"/>
      <w:jc w:val="left"/>
    </w:pPr>
    <w:rPr>
      <w:rFonts w:ascii="宋体" w:hAnsi="宋体" w:cs="宋体"/>
      <w:color w:val="0066CC"/>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2026-01-15T10:13:51Z</dcterms:created>
  <dc:creator>HUAWEI</dc:creator>
  <cp:lastModifiedBy>张树岩</cp:lastModifiedBy>
  <dcterms:modified xsi:type="dcterms:W3CDTF">2026-01-15T10:17:48Z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eyJoZGlkIjoiMzEwNTM5NzYwMDRjMzkwZTVkZjY2ODkwMGIxNGU0OTUiLCJ1c2VySWQiOiI0ODM5NDU0NjMifQ==</vt:lpwstr>
  </property>
  <property fmtid="{D5CDD505-2E9C-101B-9397-08002B2CF9AE}" pid="4" name="ICV">
    <vt:lpwstr>5C7784A8EFBE415F9857498EB168C0BD_12</vt:lpwstr>
  </property>
</Properties>
</file>