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b/>
          <w:bCs/>
          <w:sz w:val="44"/>
          <w:szCs w:val="44"/>
          <w:lang w:val="en-US" w:eastAsia="zh-CN"/>
        </w:rPr>
      </w:pPr>
      <w:r>
        <w:rPr>
          <w:rFonts w:hint="eastAsia"/>
          <w:b/>
          <w:bCs/>
          <w:sz w:val="44"/>
          <w:szCs w:val="44"/>
          <w:lang w:val="en-US" w:eastAsia="zh-CN"/>
        </w:rPr>
        <w:t>企业及企业用户注册操作说明</w:t>
      </w:r>
    </w:p>
    <w:p>
      <w:pPr>
        <w:pStyle w:val="2"/>
        <w:bidi w:val="0"/>
        <w:ind w:left="432" w:leftChars="0" w:hanging="432" w:firstLineChars="0"/>
        <w:rPr>
          <w:rFonts w:hint="eastAsia"/>
          <w:lang w:val="en-US" w:eastAsia="zh-CN"/>
        </w:rPr>
      </w:pPr>
      <w:r>
        <w:rPr>
          <w:rFonts w:hint="eastAsia"/>
          <w:lang w:val="en-US" w:eastAsia="zh-CN"/>
        </w:rPr>
        <w:t>提前准备资料</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lang w:val="en-US" w:eastAsia="zh-CN"/>
              </w:rPr>
              <w:t>需提前准备的材料：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18"/>
                <w:szCs w:val="18"/>
                <w:vertAlign w:val="baseline"/>
                <w:lang w:val="en-US" w:eastAsia="zh-CN"/>
              </w:rPr>
            </w:pPr>
            <w:r>
              <w:rPr>
                <w:rFonts w:hint="eastAsia" w:ascii="宋体" w:hAnsi="宋体" w:eastAsia="宋体" w:cs="宋体"/>
                <w:b/>
                <w:bCs/>
                <w:sz w:val="18"/>
                <w:szCs w:val="18"/>
                <w:lang w:val="en-US" w:eastAsia="zh-CN"/>
              </w:rPr>
              <w:t>企业认证方式一：法人手机号核验</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内部企业对应的法人信息：姓名、身份证号码、手机号（能收到验证码）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营业执照电子版（复印件电子版需加盖公章）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经办人（实际做企业认证操作的人）身份证国徽页电子版（原件）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法人授权委托书电子版（原件加盖公章）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18"/>
                <w:szCs w:val="18"/>
                <w:vertAlign w:val="baseline"/>
                <w:lang w:val="en-US" w:eastAsia="zh-CN"/>
              </w:rPr>
            </w:pPr>
            <w:r>
              <w:rPr>
                <w:rFonts w:hint="eastAsia" w:ascii="宋体" w:hAnsi="宋体" w:eastAsia="宋体" w:cs="宋体"/>
                <w:b/>
                <w:bCs/>
                <w:sz w:val="18"/>
                <w:szCs w:val="18"/>
                <w:lang w:val="en-US" w:eastAsia="zh-CN"/>
              </w:rPr>
              <w:t>企业认证方式二：对公账户打款</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内部企业对应的对公账号（能收到附言）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营业执照电子版（复印件电子版需加盖公章）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经办人（实际做企业认证操作的人）身份证国徽页电子版（原件）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法人授权委托书电子版（原件加盖公章）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法人授权书模板</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object>
                <v:shape id="_x0000_i1025" o:spt="75" type="#_x0000_t75" style="height:66pt;width:72.75pt;" o:ole="t" filled="f" o:preferrelative="t" stroked="f" coordsize="21600,21600">
                  <v:path/>
                  <v:fill on="f" focussize="0,0"/>
                  <v:stroke on="f"/>
                  <v:imagedata r:id="rId7" o:title=""/>
                  <o:lock v:ext="edit" aspectratio="t"/>
                  <w10:wrap type="none"/>
                  <w10:anchorlock/>
                </v:shape>
                <o:OLEObject Type="Embed" ProgID="Word.Document.8" ShapeID="_x0000_i1025" DrawAspect="Icon" ObjectID="_1468075725" r:id="rId6">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b/>
                <w:bCs/>
                <w:color w:val="FF0000"/>
                <w:sz w:val="18"/>
                <w:szCs w:val="18"/>
                <w:vertAlign w:val="baseline"/>
                <w:lang w:val="en-US" w:eastAsia="zh-CN"/>
              </w:rPr>
              <w:t>注：根据真实信息填写，并盖章扫描电子版。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个人认证方式一：手机号核验</w:t>
            </w:r>
          </w:p>
        </w:tc>
        <w:tc>
          <w:tcPr>
            <w:tcW w:w="55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个人信息：姓名、身份证号码、手机号（能收到验证码）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color w:val="FF0000"/>
                <w:sz w:val="18"/>
                <w:szCs w:val="18"/>
                <w:vertAlign w:val="baseline"/>
                <w:lang w:val="en-US" w:eastAsia="zh-CN"/>
              </w:rPr>
            </w:pPr>
            <w:r>
              <w:rPr>
                <w:rFonts w:hint="eastAsia" w:ascii="宋体" w:hAnsi="宋体" w:eastAsia="宋体" w:cs="宋体"/>
                <w:sz w:val="18"/>
                <w:szCs w:val="18"/>
                <w:vertAlign w:val="baseline"/>
                <w:lang w:val="en-US" w:eastAsia="zh-CN"/>
              </w:rPr>
              <w:t>身份证国徽页电子版（原件）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个人认证方式二：银行账户打款</w:t>
            </w:r>
          </w:p>
        </w:tc>
        <w:tc>
          <w:tcPr>
            <w:tcW w:w="55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个人实名银行账号（能收到附言）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color w:val="FF0000"/>
                <w:sz w:val="18"/>
                <w:szCs w:val="18"/>
                <w:vertAlign w:val="baseline"/>
                <w:lang w:val="en-US" w:eastAsia="zh-CN"/>
              </w:rPr>
            </w:pPr>
            <w:r>
              <w:rPr>
                <w:rFonts w:hint="eastAsia" w:ascii="宋体" w:hAnsi="宋体" w:eastAsia="宋体" w:cs="宋体"/>
                <w:sz w:val="18"/>
                <w:szCs w:val="18"/>
                <w:vertAlign w:val="baseline"/>
                <w:lang w:val="en-US" w:eastAsia="zh-CN"/>
              </w:rPr>
              <w:t>身份证国徽页电子版（原件）</w:t>
            </w:r>
          </w:p>
        </w:tc>
      </w:tr>
    </w:tbl>
    <w:p>
      <w:pPr>
        <w:rPr>
          <w:rFonts w:hint="eastAsia"/>
          <w:lang w:val="en-US" w:eastAsia="zh-CN"/>
        </w:rPr>
      </w:pPr>
    </w:p>
    <w:p>
      <w:pPr>
        <w:pStyle w:val="2"/>
        <w:bidi w:val="0"/>
        <w:rPr>
          <w:rFonts w:hint="eastAsia"/>
          <w:lang w:val="en-US" w:eastAsia="zh-CN"/>
        </w:rPr>
      </w:pPr>
      <w:r>
        <w:rPr>
          <w:rFonts w:hint="eastAsia"/>
          <w:lang w:val="en-US" w:eastAsia="zh-CN"/>
        </w:rPr>
        <w:t>注意事项</w:t>
      </w:r>
    </w:p>
    <w:p>
      <w:pPr>
        <w:bidi w:val="0"/>
        <w:ind w:firstLine="420" w:firstLineChars="0"/>
        <w:rPr>
          <w:rFonts w:ascii="宋体" w:hAnsi="宋体" w:eastAsia="宋体" w:cs="宋体"/>
          <w:sz w:val="24"/>
          <w:szCs w:val="24"/>
        </w:rPr>
      </w:pPr>
      <w:r>
        <w:rPr>
          <w:rFonts w:hint="eastAsia" w:ascii="宋体" w:hAnsi="宋体" w:eastAsia="宋体" w:cs="宋体"/>
          <w:sz w:val="24"/>
          <w:szCs w:val="24"/>
          <w:lang w:val="en-US" w:eastAsia="zh-CN"/>
        </w:rPr>
        <w:t>按照中粮采购方得要求，</w:t>
      </w:r>
      <w:r>
        <w:rPr>
          <w:rFonts w:hint="default" w:ascii="宋体" w:hAnsi="宋体" w:eastAsia="宋体" w:cs="宋体"/>
          <w:b/>
          <w:bCs/>
          <w:color w:val="FF0000"/>
          <w:sz w:val="24"/>
          <w:szCs w:val="24"/>
          <w:lang w:val="en-US" w:eastAsia="zh-CN"/>
        </w:rPr>
        <w:t>供应商</w:t>
      </w:r>
      <w:r>
        <w:rPr>
          <w:rFonts w:hint="eastAsia" w:ascii="宋体" w:hAnsi="宋体" w:eastAsia="宋体" w:cs="宋体"/>
          <w:b/>
          <w:bCs/>
          <w:color w:val="FF0000"/>
          <w:sz w:val="24"/>
          <w:szCs w:val="24"/>
          <w:lang w:val="en-US" w:eastAsia="zh-CN"/>
        </w:rPr>
        <w:t>需</w:t>
      </w:r>
      <w:r>
        <w:rPr>
          <w:rFonts w:hint="default" w:ascii="宋体" w:hAnsi="宋体" w:eastAsia="宋体" w:cs="宋体"/>
          <w:b/>
          <w:bCs/>
          <w:color w:val="FF0000"/>
          <w:sz w:val="24"/>
          <w:szCs w:val="24"/>
          <w:lang w:val="en-US" w:eastAsia="zh-CN"/>
        </w:rPr>
        <w:t>办理企业章</w:t>
      </w:r>
      <w:r>
        <w:rPr>
          <w:rFonts w:hint="eastAsia" w:ascii="宋体" w:hAnsi="宋体" w:eastAsia="宋体" w:cs="宋体"/>
          <w:b/>
          <w:bCs/>
          <w:color w:val="FF0000"/>
          <w:sz w:val="24"/>
          <w:szCs w:val="24"/>
          <w:lang w:val="en-US" w:eastAsia="zh-CN"/>
        </w:rPr>
        <w:t>（公章）</w:t>
      </w:r>
      <w:r>
        <w:rPr>
          <w:rFonts w:hint="default" w:ascii="宋体" w:hAnsi="宋体" w:eastAsia="宋体" w:cs="宋体"/>
          <w:b/>
          <w:bCs/>
          <w:color w:val="FF0000"/>
          <w:sz w:val="24"/>
          <w:szCs w:val="24"/>
          <w:lang w:val="en-US" w:eastAsia="zh-CN"/>
        </w:rPr>
        <w:t>和法人章（法人名章和法人签字的印鉴都要具备），</w:t>
      </w:r>
      <w:r>
        <w:rPr>
          <w:rFonts w:hint="eastAsia" w:ascii="宋体" w:hAnsi="宋体" w:eastAsia="宋体" w:cs="宋体"/>
          <w:b/>
          <w:bCs/>
          <w:color w:val="FF0000"/>
          <w:sz w:val="24"/>
          <w:szCs w:val="24"/>
          <w:lang w:val="en-US" w:eastAsia="zh-CN"/>
        </w:rPr>
        <w:t>在进行申请办理证书得时候，需注意，公章对应单位证书，需要申请办理单位证书业务，办理流程参考</w:t>
      </w:r>
      <w:r>
        <w:rPr>
          <w:rFonts w:hint="eastAsia" w:ascii="宋体" w:hAnsi="宋体" w:eastAsia="宋体" w:cs="宋体"/>
          <w:b/>
          <w:bCs/>
          <w:color w:val="FF0000"/>
          <w:sz w:val="24"/>
          <w:szCs w:val="24"/>
          <w:lang w:val="en-US" w:eastAsia="zh-CN"/>
        </w:rPr>
        <w:fldChar w:fldCharType="begin"/>
      </w:r>
      <w:r>
        <w:rPr>
          <w:rFonts w:hint="eastAsia" w:ascii="宋体" w:hAnsi="宋体" w:eastAsia="宋体" w:cs="宋体"/>
          <w:b/>
          <w:bCs/>
          <w:color w:val="FF0000"/>
          <w:sz w:val="24"/>
          <w:szCs w:val="24"/>
          <w:lang w:val="en-US" w:eastAsia="zh-CN"/>
        </w:rPr>
        <w:instrText xml:space="preserve"> HYPERLINK \l "_单位证书申请" </w:instrText>
      </w:r>
      <w:r>
        <w:rPr>
          <w:rFonts w:hint="eastAsia" w:ascii="宋体" w:hAnsi="宋体" w:eastAsia="宋体" w:cs="宋体"/>
          <w:b/>
          <w:bCs/>
          <w:color w:val="FF0000"/>
          <w:sz w:val="24"/>
          <w:szCs w:val="24"/>
          <w:lang w:val="en-US" w:eastAsia="zh-CN"/>
        </w:rPr>
        <w:fldChar w:fldCharType="separate"/>
      </w:r>
      <w:r>
        <w:rPr>
          <w:rStyle w:val="14"/>
          <w:rFonts w:hint="eastAsia" w:ascii="宋体" w:hAnsi="宋体" w:eastAsia="宋体" w:cs="宋体"/>
          <w:b/>
          <w:bCs/>
          <w:color w:val="FF0000"/>
          <w:sz w:val="24"/>
          <w:szCs w:val="24"/>
          <w:lang w:val="en-US" w:eastAsia="zh-CN"/>
        </w:rPr>
        <w:t>章节3</w:t>
      </w:r>
      <w:r>
        <w:rPr>
          <w:rFonts w:hint="eastAsia" w:ascii="宋体" w:hAnsi="宋体" w:eastAsia="宋体" w:cs="宋体"/>
          <w:b/>
          <w:bCs/>
          <w:color w:val="FF0000"/>
          <w:sz w:val="24"/>
          <w:szCs w:val="24"/>
          <w:lang w:val="en-US" w:eastAsia="zh-CN"/>
        </w:rPr>
        <w:fldChar w:fldCharType="end"/>
      </w:r>
      <w:r>
        <w:rPr>
          <w:rFonts w:hint="eastAsia" w:ascii="宋体" w:hAnsi="宋体" w:eastAsia="宋体" w:cs="宋体"/>
          <w:b/>
          <w:bCs/>
          <w:color w:val="FF0000"/>
          <w:sz w:val="24"/>
          <w:szCs w:val="24"/>
          <w:lang w:val="en-US" w:eastAsia="zh-CN"/>
        </w:rPr>
        <w:t>；法人名章及法人签字章对应个人证书，需要申请办理个人证书业务（申请一次个人证书业务即可），办理流程参考</w:t>
      </w:r>
      <w:r>
        <w:rPr>
          <w:rFonts w:hint="eastAsia" w:ascii="宋体" w:hAnsi="宋体" w:eastAsia="宋体" w:cs="宋体"/>
          <w:b/>
          <w:bCs/>
          <w:color w:val="FF0000"/>
          <w:sz w:val="24"/>
          <w:szCs w:val="24"/>
          <w:lang w:val="en-US" w:eastAsia="zh-CN"/>
        </w:rPr>
        <w:fldChar w:fldCharType="begin"/>
      </w:r>
      <w:r>
        <w:rPr>
          <w:rFonts w:hint="eastAsia" w:ascii="宋体" w:hAnsi="宋体" w:eastAsia="宋体" w:cs="宋体"/>
          <w:b/>
          <w:bCs/>
          <w:color w:val="FF0000"/>
          <w:sz w:val="24"/>
          <w:szCs w:val="24"/>
          <w:lang w:val="en-US" w:eastAsia="zh-CN"/>
        </w:rPr>
        <w:instrText xml:space="preserve"> HYPERLINK \l "_个人云托管证书申请" </w:instrText>
      </w:r>
      <w:r>
        <w:rPr>
          <w:rFonts w:hint="eastAsia" w:ascii="宋体" w:hAnsi="宋体" w:eastAsia="宋体" w:cs="宋体"/>
          <w:b/>
          <w:bCs/>
          <w:color w:val="FF0000"/>
          <w:sz w:val="24"/>
          <w:szCs w:val="24"/>
          <w:lang w:val="en-US" w:eastAsia="zh-CN"/>
        </w:rPr>
        <w:fldChar w:fldCharType="separate"/>
      </w:r>
      <w:r>
        <w:rPr>
          <w:rStyle w:val="14"/>
          <w:rFonts w:hint="eastAsia" w:ascii="宋体" w:hAnsi="宋体" w:eastAsia="宋体" w:cs="宋体"/>
          <w:b/>
          <w:bCs/>
          <w:color w:val="FF0000"/>
          <w:sz w:val="24"/>
          <w:szCs w:val="24"/>
          <w:lang w:val="en-US" w:eastAsia="zh-CN"/>
        </w:rPr>
        <w:t>章节4</w:t>
      </w:r>
      <w:r>
        <w:rPr>
          <w:rFonts w:hint="eastAsia" w:ascii="宋体" w:hAnsi="宋体" w:eastAsia="宋体" w:cs="宋体"/>
          <w:b/>
          <w:bCs/>
          <w:color w:val="FF0000"/>
          <w:sz w:val="24"/>
          <w:szCs w:val="24"/>
          <w:lang w:val="en-US" w:eastAsia="zh-CN"/>
        </w:rPr>
        <w:fldChar w:fldCharType="end"/>
      </w:r>
      <w:r>
        <w:rPr>
          <w:rFonts w:hint="eastAsia" w:ascii="宋体" w:hAnsi="宋体" w:eastAsia="宋体" w:cs="宋体"/>
          <w:b/>
          <w:bCs/>
          <w:color w:val="FF0000"/>
          <w:sz w:val="24"/>
          <w:szCs w:val="24"/>
          <w:lang w:val="en-US" w:eastAsia="zh-CN"/>
        </w:rPr>
        <w:t>，以上是参与中粮采购业务必需得数字证书</w:t>
      </w:r>
      <w:r>
        <w:rPr>
          <w:rFonts w:hint="eastAsia" w:ascii="宋体" w:hAnsi="宋体" w:eastAsia="宋体" w:cs="宋体"/>
          <w:sz w:val="24"/>
          <w:szCs w:val="24"/>
          <w:lang w:val="en-US" w:eastAsia="zh-CN"/>
        </w:rPr>
        <w:t>，如果企业</w:t>
      </w:r>
      <w:r>
        <w:rPr>
          <w:rFonts w:ascii="宋体" w:hAnsi="宋体" w:eastAsia="宋体" w:cs="宋体"/>
          <w:sz w:val="24"/>
          <w:szCs w:val="24"/>
        </w:rPr>
        <w:t>想办理单位授权人个人证书，企业依据自己需求自行选择是否办理。</w:t>
      </w:r>
    </w:p>
    <w:p>
      <w:pPr>
        <w:pStyle w:val="2"/>
        <w:bidi w:val="0"/>
        <w:rPr>
          <w:rFonts w:hint="eastAsia"/>
          <w:lang w:val="en-US" w:eastAsia="zh-CN"/>
        </w:rPr>
      </w:pPr>
      <w:bookmarkStart w:id="0" w:name="_单位证书申请"/>
      <w:r>
        <w:rPr>
          <w:rFonts w:hint="eastAsia"/>
          <w:lang w:val="en-US" w:eastAsia="zh-CN"/>
        </w:rPr>
        <w:t>单位证书申请</w:t>
      </w:r>
    </w:p>
    <w:bookmarkEnd w:id="0"/>
    <w:p>
      <w:pPr>
        <w:pStyle w:val="3"/>
        <w:bidi w:val="0"/>
        <w:rPr>
          <w:rFonts w:hint="eastAsia"/>
          <w:lang w:val="en-US" w:eastAsia="zh-CN"/>
        </w:rPr>
      </w:pPr>
      <w:r>
        <w:rPr>
          <w:rFonts w:hint="eastAsia"/>
          <w:lang w:val="en-US" w:eastAsia="zh-CN"/>
        </w:rPr>
        <w:t>企业用户直接在浏览器访问无纸化页面地址：</w:t>
      </w:r>
    </w:p>
    <w:p>
      <w:pP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begin"/>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instrText xml:space="preserve"> HYPERLINK "https://online.bjca.org.cn/v2/#/?channelId=M0lUTXhBVE0=#reloaded" </w:instrTex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separate"/>
      </w:r>
      <w:r>
        <w:rPr>
          <w:rStyle w:val="14"/>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https://online.bjca.org.cn/v2/#/?channelId=M0lUTXhBVE0=#reloaded</w: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end"/>
      </w:r>
    </w:p>
    <w:p>
      <w:pPr>
        <w:rPr>
          <w:rFonts w:hint="eastAsia"/>
          <w:lang w:val="en-US" w:eastAsia="zh-CN"/>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  </w:t>
      </w:r>
      <w:r>
        <w:drawing>
          <wp:inline distT="0" distB="0" distL="114300" distR="114300">
            <wp:extent cx="5257800" cy="241109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8"/>
                    <a:stretch>
                      <a:fillRect/>
                    </a:stretch>
                  </pic:blipFill>
                  <pic:spPr>
                    <a:xfrm>
                      <a:off x="0" y="0"/>
                      <a:ext cx="5257800" cy="2411095"/>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注册或登录账号（个人/企业经办人）；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56530" cy="257302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9"/>
                    <a:stretch>
                      <a:fillRect/>
                    </a:stretch>
                  </pic:blipFill>
                  <pic:spPr>
                    <a:xfrm>
                      <a:off x="0" y="0"/>
                      <a:ext cx="5256530" cy="2573020"/>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初次办理，根据要办理的证书类型点击对应的“申请”按钮；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0"/>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选择企业身份核验的方式并了解需要准备的材料：</w:t>
      </w:r>
    </w:p>
    <w:p>
      <w:r>
        <w:drawing>
          <wp:inline distT="0" distB="0" distL="114300" distR="114300">
            <wp:extent cx="5262245" cy="2447925"/>
            <wp:effectExtent l="0" t="0" r="10795" b="57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262245" cy="2447925"/>
                    </a:xfrm>
                    <a:prstGeom prst="rect">
                      <a:avLst/>
                    </a:prstGeom>
                    <a:noFill/>
                    <a:ln>
                      <a:noFill/>
                    </a:ln>
                  </pic:spPr>
                </pic:pic>
              </a:graphicData>
            </a:graphic>
          </wp:inline>
        </w:drawing>
      </w:r>
    </w:p>
    <w:p>
      <w:pPr>
        <w:bidi w:val="0"/>
        <w:rPr>
          <w:rFonts w:hint="default"/>
          <w:lang w:val="en-US" w:eastAsia="zh-CN"/>
        </w:rPr>
      </w:pPr>
      <w:r>
        <w:rPr>
          <w:rFonts w:hint="eastAsia"/>
          <w:lang w:val="en-US" w:eastAsia="zh-CN"/>
        </w:rPr>
        <w:t>无需法人信息的方式（ukey的口令会以对公打款附言方式提供），如果是云托管证书则在下订单环节需要输入附言的验证码</w:t>
      </w:r>
    </w:p>
    <w:p>
      <w:r>
        <w:drawing>
          <wp:inline distT="0" distB="0" distL="114300" distR="114300">
            <wp:extent cx="5262245" cy="2447925"/>
            <wp:effectExtent l="0" t="0" r="10795" b="571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12"/>
                    <a:stretch>
                      <a:fillRect/>
                    </a:stretch>
                  </pic:blipFill>
                  <pic:spPr>
                    <a:xfrm>
                      <a:off x="0" y="0"/>
                      <a:ext cx="5262245" cy="2447925"/>
                    </a:xfrm>
                    <a:prstGeom prst="rect">
                      <a:avLst/>
                    </a:prstGeom>
                    <a:noFill/>
                    <a:ln>
                      <a:noFill/>
                    </a:ln>
                  </pic:spPr>
                </pic:pic>
              </a:graphicData>
            </a:graphic>
          </wp:inline>
        </w:drawing>
      </w:r>
    </w:p>
    <w:p>
      <w:pPr>
        <w:bidi w:val="0"/>
        <w:rPr>
          <w:rFonts w:hint="default"/>
          <w:lang w:val="en-US" w:eastAsia="zh-CN"/>
        </w:rPr>
      </w:pPr>
      <w:r>
        <w:rPr>
          <w:rFonts w:hint="eastAsia"/>
          <w:lang w:val="en-US" w:eastAsia="zh-CN"/>
        </w:rPr>
        <w:t>需要法人信息的方式（ukey口令以短信形式发送到法人手机号），如果是云托管证书则在下订单环节需要输入法人手机号收到的验证码</w:t>
      </w:r>
    </w:p>
    <w:p>
      <w:pPr>
        <w:rPr>
          <w:rFonts w:hint="default" w:eastAsiaTheme="minor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3"/>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以“法人三要素”为例：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14"/>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勾选“我已阅读并同意”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15"/>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上传电子营业执照及法人身份证，填写相关企业与法人信息；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16"/>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填写并上传经办人信息及身份证</w:t>
      </w:r>
    </w:p>
    <w:p>
      <w:pPr>
        <w:rPr>
          <w:rFonts w:hint="default"/>
          <w:lang w:val="en-US" w:eastAsia="zh-CN"/>
        </w:rPr>
      </w:pPr>
      <w:r>
        <w:rPr>
          <w:rFonts w:hint="eastAsia"/>
          <w:lang w:val="en-US" w:eastAsia="zh-CN"/>
        </w:rPr>
        <w:t>如果是法人本人进行操作，那么可以选择“法定代表人自办”，经办人代理申请则选择三要素、四要素或人脸核验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17"/>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申请信息确认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pPr>
      <w:r>
        <w:drawing>
          <wp:inline distT="0" distB="0" distL="114300" distR="114300">
            <wp:extent cx="5262245" cy="2447925"/>
            <wp:effectExtent l="0" t="0" r="10795" b="5715"/>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18"/>
                    <a:stretch>
                      <a:fillRect/>
                    </a:stretch>
                  </pic:blipFill>
                  <pic:spPr>
                    <a:xfrm>
                      <a:off x="0" y="0"/>
                      <a:ext cx="5262245" cy="244792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pPr>
      <w:r>
        <w:drawing>
          <wp:inline distT="0" distB="0" distL="114300" distR="114300">
            <wp:extent cx="5262245" cy="2447925"/>
            <wp:effectExtent l="0" t="0" r="10795" b="5715"/>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19"/>
                    <a:stretch>
                      <a:fillRect/>
                    </a:stretch>
                  </pic:blipFill>
                  <pic:spPr>
                    <a:xfrm>
                      <a:off x="0" y="0"/>
                      <a:ext cx="5262245" cy="244792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default"/>
          <w:lang w:val="en-US" w:eastAsia="zh-CN"/>
        </w:rPr>
      </w:pPr>
      <w:r>
        <w:rPr>
          <w:rFonts w:hint="eastAsia"/>
          <w:lang w:val="en-US" w:eastAsia="zh-CN"/>
        </w:rPr>
        <w:t>如果是云托管证书类型，点击下一步需要提供法人手机获取的验证码或对公账户获取到的附言验证码，ukey类型证书则不需要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default"/>
          <w:lang w:val="en-US" w:eastAsia="zh-CN"/>
        </w:rPr>
      </w:pPr>
      <w:r>
        <w:drawing>
          <wp:inline distT="0" distB="0" distL="114300" distR="114300">
            <wp:extent cx="5262245" cy="2447925"/>
            <wp:effectExtent l="0" t="0" r="1079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bookmarkStart w:id="1" w:name="_电子材料上传"/>
      <w:r>
        <w:rPr>
          <w:rFonts w:hint="eastAsia"/>
          <w:lang w:val="en-US" w:eastAsia="zh-CN"/>
        </w:rPr>
        <w:t>电子材料上传</w:t>
      </w:r>
    </w:p>
    <w:bookmarkEnd w:id="1"/>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1"/>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企业经办人验证身份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1610" cy="1910080"/>
            <wp:effectExtent l="0" t="0" r="15240" b="139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2"/>
                    <a:stretch>
                      <a:fillRect/>
                    </a:stretch>
                  </pic:blipFill>
                  <pic:spPr>
                    <a:xfrm>
                      <a:off x="0" y="0"/>
                      <a:ext cx="5261610" cy="1910080"/>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完成申请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74310" cy="1692275"/>
            <wp:effectExtent l="0" t="0" r="254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3"/>
                    <a:stretch>
                      <a:fillRect/>
                    </a:stretch>
                  </pic:blipFill>
                  <pic:spPr>
                    <a:xfrm>
                      <a:off x="0" y="0"/>
                      <a:ext cx="5274310" cy="1692275"/>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如申请过程中由于各种原因未完成，可以根据如图继续办理</w:t>
      </w:r>
    </w:p>
    <w:p>
      <w:pPr>
        <w:numPr>
          <w:ilvl w:val="0"/>
          <w:numId w:val="0"/>
        </w:numPr>
      </w:pPr>
      <w:r>
        <w:drawing>
          <wp:inline distT="0" distB="0" distL="114300" distR="114300">
            <wp:extent cx="5263515" cy="1879600"/>
            <wp:effectExtent l="0" t="0" r="1333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4"/>
                    <a:stretch>
                      <a:fillRect/>
                    </a:stretch>
                  </pic:blipFill>
                  <pic:spPr>
                    <a:xfrm>
                      <a:off x="0" y="0"/>
                      <a:ext cx="5263515" cy="1879600"/>
                    </a:xfrm>
                    <a:prstGeom prst="rect">
                      <a:avLst/>
                    </a:prstGeom>
                    <a:noFill/>
                    <a:ln w="9525">
                      <a:noFill/>
                    </a:ln>
                  </pic:spPr>
                </pic:pic>
              </a:graphicData>
            </a:graphic>
          </wp:inline>
        </w:drawing>
      </w:r>
    </w:p>
    <w:p>
      <w:pPr>
        <w:numPr>
          <w:ilvl w:val="0"/>
          <w:numId w:val="0"/>
        </w:numPr>
      </w:pPr>
    </w:p>
    <w:p>
      <w:pPr>
        <w:numPr>
          <w:ilvl w:val="0"/>
          <w:numId w:val="0"/>
        </w:numPr>
      </w:pPr>
    </w:p>
    <w:p>
      <w:pPr>
        <w:numPr>
          <w:ilvl w:val="0"/>
          <w:numId w:val="2"/>
        </w:numPr>
        <w:ind w:left="0" w:leftChars="0" w:firstLine="0" w:firstLineChars="0"/>
        <w:rPr>
          <w:rFonts w:hint="eastAsia"/>
          <w:b/>
          <w:bCs/>
          <w:sz w:val="28"/>
          <w:szCs w:val="28"/>
          <w:lang w:val="en-US" w:eastAsia="zh-CN"/>
        </w:rPr>
      </w:pPr>
      <w:r>
        <w:rPr>
          <w:rFonts w:hint="eastAsia"/>
          <w:b/>
          <w:bCs/>
          <w:sz w:val="28"/>
          <w:szCs w:val="28"/>
          <w:lang w:val="en-US" w:eastAsia="zh-CN"/>
        </w:rPr>
        <w:t>提前准备资料</w:t>
      </w:r>
    </w:p>
    <w:p>
      <w:pPr>
        <w:rPr>
          <w:rFonts w:hint="eastAsia"/>
          <w:lang w:val="en-US" w:eastAsia="zh-CN"/>
        </w:rPr>
      </w:pPr>
    </w:p>
    <w:p>
      <w:pPr>
        <w:pStyle w:val="2"/>
        <w:bidi w:val="0"/>
        <w:rPr>
          <w:rFonts w:hint="eastAsia"/>
          <w:lang w:val="en-US" w:eastAsia="zh-CN"/>
        </w:rPr>
      </w:pPr>
      <w:bookmarkStart w:id="2" w:name="_个人云托管证书申请"/>
      <w:r>
        <w:rPr>
          <w:rFonts w:hint="eastAsia"/>
          <w:lang w:val="en-US" w:eastAsia="zh-CN"/>
        </w:rPr>
        <w:t>个人云托管证书申请</w:t>
      </w:r>
    </w:p>
    <w:bookmarkEnd w:id="2"/>
    <w:p>
      <w:pPr>
        <w:pStyle w:val="3"/>
        <w:bidi w:val="0"/>
        <w:rPr>
          <w:rFonts w:hint="eastAsia"/>
          <w:lang w:val="en-US" w:eastAsia="zh-CN"/>
        </w:rPr>
      </w:pPr>
      <w:r>
        <w:rPr>
          <w:rFonts w:hint="eastAsia"/>
          <w:lang w:val="en-US" w:eastAsia="zh-CN"/>
        </w:rPr>
        <w:t>个人用户直接在浏览器访问无纸化页面地址：</w:t>
      </w:r>
    </w:p>
    <w:p>
      <w:pPr>
        <w:rPr>
          <w:rFonts w:hint="eastAsia"/>
          <w:lang w:val="en-US" w:eastAsia="zh-CN"/>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begin"/>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instrText xml:space="preserve"> HYPERLINK "https://online.bjca.org.cn/v2/#/?channelId=M0lUTXhBVE0=#reloaded" </w:instrTex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separate"/>
      </w:r>
      <w:r>
        <w:rPr>
          <w:rStyle w:val="14"/>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https://online.bjca.org.cn/v2/#/?channelId=M0lUTXhBVE0=#reloaded</w: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end"/>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  </w:t>
      </w:r>
      <w:r>
        <w:drawing>
          <wp:inline distT="0" distB="0" distL="114300" distR="114300">
            <wp:extent cx="5257800" cy="28898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5"/>
                    <a:stretch>
                      <a:fillRect/>
                    </a:stretch>
                  </pic:blipFill>
                  <pic:spPr>
                    <a:xfrm>
                      <a:off x="0" y="0"/>
                      <a:ext cx="5257800" cy="2889885"/>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注册或登录账号（个人）；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56530" cy="2489835"/>
            <wp:effectExtent l="0" t="0" r="127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
                    <a:stretch>
                      <a:fillRect/>
                    </a:stretch>
                  </pic:blipFill>
                  <pic:spPr>
                    <a:xfrm>
                      <a:off x="0" y="0"/>
                      <a:ext cx="5256530" cy="2489835"/>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初次办理，点击对应的“申请”按钮；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27"/>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选择个人身份核验的方式并了解需要准备的材料：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28"/>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以“手机号认证”为例：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4150" cy="2634615"/>
            <wp:effectExtent l="0" t="0" r="8890" b="190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9"/>
                    <a:stretch>
                      <a:fillRect/>
                    </a:stretch>
                  </pic:blipFill>
                  <pic:spPr>
                    <a:xfrm>
                      <a:off x="0" y="0"/>
                      <a:ext cx="5264150" cy="263461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勾选“我已阅读并同意”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4150" cy="2634615"/>
            <wp:effectExtent l="0" t="0" r="8890" b="190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30"/>
                    <a:stretch>
                      <a:fillRect/>
                    </a:stretch>
                  </pic:blipFill>
                  <pic:spPr>
                    <a:xfrm>
                      <a:off x="0" y="0"/>
                      <a:ext cx="5264150" cy="263461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上传个人身份证，填写相关个人信息；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31"/>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申请信息确认，在此环节选择两个印章</w:t>
      </w:r>
    </w:p>
    <w:p>
      <w:pPr>
        <w:rPr>
          <w:rFonts w:hint="default"/>
          <w:b/>
          <w:bCs/>
          <w:color w:val="FF0000"/>
          <w:lang w:val="en-US" w:eastAsia="zh-CN"/>
        </w:rPr>
      </w:pPr>
      <w:r>
        <w:rPr>
          <w:rFonts w:hint="eastAsia"/>
          <w:b/>
          <w:bCs/>
          <w:color w:val="FF0000"/>
          <w:lang w:val="en-US" w:eastAsia="zh-CN"/>
        </w:rPr>
        <w:t>法人办理个人证书及印章得时候，需要勾选两个印章，如果是经办人办理自身得个人证书，则只选个人手写签字章即可</w:t>
      </w:r>
    </w:p>
    <w:p>
      <w:r>
        <w:drawing>
          <wp:inline distT="0" distB="0" distL="114300" distR="114300">
            <wp:extent cx="5262245" cy="2265680"/>
            <wp:effectExtent l="0" t="0" r="10795" b="508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32"/>
                    <a:stretch>
                      <a:fillRect/>
                    </a:stretch>
                  </pic:blipFill>
                  <pic:spPr>
                    <a:xfrm>
                      <a:off x="0" y="0"/>
                      <a:ext cx="5262245" cy="2265680"/>
                    </a:xfrm>
                    <a:prstGeom prst="rect">
                      <a:avLst/>
                    </a:prstGeom>
                    <a:noFill/>
                    <a:ln>
                      <a:noFill/>
                    </a:ln>
                  </pic:spPr>
                </pic:pic>
              </a:graphicData>
            </a:graphic>
          </wp:inline>
        </w:drawing>
      </w:r>
      <w:r>
        <w:drawing>
          <wp:inline distT="0" distB="0" distL="114300" distR="114300">
            <wp:extent cx="5262245" cy="1960245"/>
            <wp:effectExtent l="0" t="0" r="10795" b="5715"/>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3"/>
                    <a:stretch>
                      <a:fillRect/>
                    </a:stretch>
                  </pic:blipFill>
                  <pic:spPr>
                    <a:xfrm>
                      <a:off x="0" y="0"/>
                      <a:ext cx="5262245" cy="196024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p>
    <w:p>
      <w:pPr>
        <w:pStyle w:val="3"/>
        <w:bidi w:val="0"/>
        <w:rPr>
          <w:rFonts w:hint="eastAsia"/>
          <w:lang w:val="en-US" w:eastAsia="zh-CN"/>
        </w:rPr>
      </w:pPr>
      <w:r>
        <w:rPr>
          <w:rFonts w:hint="eastAsia"/>
          <w:lang w:val="en-US" w:eastAsia="zh-CN"/>
        </w:rPr>
        <w:t>电子材料上传</w:t>
      </w:r>
    </w:p>
    <w:p>
      <w:pPr>
        <w:rPr>
          <w:rFonts w:hint="default"/>
          <w:lang w:val="en-US" w:eastAsia="zh-CN"/>
        </w:rPr>
      </w:pPr>
      <w:r>
        <w:rPr>
          <w:rFonts w:hint="eastAsia"/>
          <w:b/>
          <w:bCs/>
          <w:color w:val="FF0000"/>
          <w:lang w:val="en-US" w:eastAsia="zh-CN"/>
        </w:rPr>
        <w:t>法人办理个人证书及印章得时候，需要上传法人名章及手写签字章两个印模，如果是经办人办理自身得个人证书，则只选上传单个印章印模即可</w:t>
      </w: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34"/>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个人验证身份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35"/>
                    <a:stretch>
                      <a:fillRect/>
                    </a:stretch>
                  </pic:blipFill>
                  <pic:spPr>
                    <a:xfrm>
                      <a:off x="0" y="0"/>
                      <a:ext cx="5262245" cy="244792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完成申请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74310" cy="1692275"/>
            <wp:effectExtent l="0" t="0" r="13970" b="146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a:stretch>
                      <a:fillRect/>
                    </a:stretch>
                  </pic:blipFill>
                  <pic:spPr>
                    <a:xfrm>
                      <a:off x="0" y="0"/>
                      <a:ext cx="5274310" cy="1692275"/>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如申请过程中由于各种原因未完成，可以根据如图继续办理</w:t>
      </w:r>
    </w:p>
    <w:p>
      <w:pPr>
        <w:numPr>
          <w:ilvl w:val="0"/>
          <w:numId w:val="0"/>
        </w:numPr>
      </w:pPr>
      <w:r>
        <w:drawing>
          <wp:inline distT="0" distB="0" distL="114300" distR="114300">
            <wp:extent cx="5263515" cy="1879600"/>
            <wp:effectExtent l="0" t="0" r="9525" b="1016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5263515" cy="1879600"/>
                    </a:xfrm>
                    <a:prstGeom prst="rect">
                      <a:avLst/>
                    </a:prstGeom>
                    <a:noFill/>
                    <a:ln w="9525">
                      <a:noFill/>
                    </a:ln>
                  </pic:spPr>
                </pic:pic>
              </a:graphicData>
            </a:graphic>
          </wp:inline>
        </w:drawing>
      </w:r>
    </w:p>
    <w:p>
      <w:pPr>
        <w:pStyle w:val="2"/>
        <w:bidi w:val="0"/>
        <w:rPr>
          <w:rFonts w:hint="default"/>
          <w:lang w:val="en-US" w:eastAsia="zh-CN"/>
        </w:rPr>
      </w:pPr>
      <w:r>
        <w:rPr>
          <w:rFonts w:hint="eastAsia"/>
          <w:lang w:val="en-US" w:eastAsia="zh-CN"/>
        </w:rPr>
        <w:t>Ukey证书口令找回</w:t>
      </w:r>
    </w:p>
    <w:p>
      <w:pPr>
        <w:pStyle w:val="3"/>
        <w:bidi w:val="0"/>
        <w:rPr>
          <w:rFonts w:hint="eastAsia"/>
          <w:lang w:val="en-US" w:eastAsia="zh-CN"/>
        </w:rPr>
      </w:pPr>
      <w:r>
        <w:rPr>
          <w:rFonts w:hint="eastAsia"/>
          <w:lang w:val="en-US" w:eastAsia="zh-CN"/>
        </w:rPr>
        <w:t>用户在浏览器登录无纸化证书操作页面：</w:t>
      </w:r>
    </w:p>
    <w:p>
      <w:pPr>
        <w:numPr>
          <w:ilvl w:val="0"/>
          <w:numId w:val="0"/>
        </w:numPr>
        <w:rPr>
          <w:rFonts w:hint="eastAsia"/>
          <w:lang w:val="en-US" w:eastAsia="zh-CN"/>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begin"/>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instrText xml:space="preserve"> HYPERLINK "https://online.bjca.org.cn/v2/#/?channelId=M0lUTXhBVE0=#reloaded" </w:instrTex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separate"/>
      </w:r>
      <w:r>
        <w:rPr>
          <w:rStyle w:val="14"/>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https://online.bjca.org.cn/v2/#/?channelId=M0lUTXhBVE0=#reloaded</w: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end"/>
      </w:r>
    </w:p>
    <w:p>
      <w:pPr>
        <w:pStyle w:val="3"/>
        <w:bidi w:val="0"/>
        <w:rPr>
          <w:rFonts w:hint="eastAsia"/>
          <w:lang w:val="en-US" w:eastAsia="zh-CN"/>
        </w:rPr>
      </w:pPr>
      <w:r>
        <w:rPr>
          <w:rFonts w:hint="eastAsia"/>
          <w:lang w:val="en-US" w:eastAsia="zh-CN"/>
        </w:rPr>
        <w:t>忘记密码或密码锁死需要办理解锁业务，证书解锁只适用于UKEY证书，云证书没有解锁。在首页点击“证书解锁”跳转至</w:t>
      </w:r>
      <w:r>
        <w:rPr>
          <w:rFonts w:hint="default"/>
          <w:lang w:val="en-US" w:eastAsia="zh-CN"/>
        </w:rPr>
        <w:t>【解锁页面】。</w:t>
      </w:r>
    </w:p>
    <w:p>
      <w:pPr>
        <w:keepNext w:val="0"/>
        <w:keepLines w:val="0"/>
        <w:widowControl/>
        <w:suppressLineNumbers w:val="0"/>
        <w:ind w:left="420" w:leftChars="0" w:firstLine="420" w:firstLineChars="0"/>
        <w:jc w:val="left"/>
        <w:rPr>
          <w:rFonts w:hint="eastAsia"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也可在【管理中心】-【我的证书】-【UKEY证书】处，确定需要解锁的证书点击</w:t>
      </w:r>
      <w:r>
        <w:rPr>
          <w:rFonts w:hint="default" w:ascii="Arial" w:hAnsi="Arial" w:eastAsia="黑体" w:cstheme="minorBidi"/>
          <w:b/>
          <w:kern w:val="2"/>
          <w:sz w:val="32"/>
          <w:szCs w:val="24"/>
          <w:lang w:val="en-US" w:eastAsia="zh-CN" w:bidi="ar-SA"/>
        </w:rPr>
        <w:t>“解锁”</w:t>
      </w:r>
      <w:r>
        <w:rPr>
          <w:rFonts w:hint="eastAsia" w:ascii="Arial" w:hAnsi="Arial" w:eastAsia="黑体" w:cstheme="minorBidi"/>
          <w:b/>
          <w:kern w:val="2"/>
          <w:sz w:val="32"/>
          <w:szCs w:val="24"/>
          <w:lang w:val="en-US" w:eastAsia="zh-CN" w:bidi="ar-SA"/>
        </w:rPr>
        <w:t>跳转至</w:t>
      </w:r>
      <w:r>
        <w:rPr>
          <w:rFonts w:hint="default" w:ascii="Arial" w:hAnsi="Arial" w:eastAsia="黑体" w:cstheme="minorBidi"/>
          <w:b/>
          <w:kern w:val="2"/>
          <w:sz w:val="32"/>
          <w:szCs w:val="24"/>
          <w:lang w:val="en-US" w:eastAsia="zh-CN" w:bidi="ar-SA"/>
        </w:rPr>
        <w:t>【解锁页面】</w:t>
      </w:r>
      <w:r>
        <w:rPr>
          <w:rFonts w:hint="eastAsia" w:ascii="Arial" w:hAnsi="Arial" w:eastAsia="黑体" w:cstheme="minorBidi"/>
          <w:b/>
          <w:kern w:val="2"/>
          <w:sz w:val="32"/>
          <w:szCs w:val="24"/>
          <w:lang w:val="en-US" w:eastAsia="zh-CN" w:bidi="ar-SA"/>
        </w:rPr>
        <w:t>。</w:t>
      </w:r>
    </w:p>
    <w:p>
      <w:pPr>
        <w:keepNext w:val="0"/>
        <w:keepLines w:val="0"/>
        <w:widowControl/>
        <w:suppressLineNumbers w:val="0"/>
        <w:jc w:val="left"/>
        <w:rPr>
          <w:rFonts w:hint="eastAsia" w:ascii="Arial" w:hAnsi="Arial" w:eastAsia="黑体" w:cstheme="minorBidi"/>
          <w:b/>
          <w:kern w:val="2"/>
          <w:sz w:val="32"/>
          <w:szCs w:val="24"/>
          <w:lang w:val="en-US" w:eastAsia="zh-CN" w:bidi="ar-SA"/>
        </w:rPr>
      </w:pPr>
      <w:r>
        <w:drawing>
          <wp:inline distT="0" distB="0" distL="114300" distR="114300">
            <wp:extent cx="5262245" cy="2447925"/>
            <wp:effectExtent l="0" t="0" r="10795" b="571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6"/>
                    <a:stretch>
                      <a:fillRect/>
                    </a:stretch>
                  </pic:blipFill>
                  <pic:spPr>
                    <a:xfrm>
                      <a:off x="0" y="0"/>
                      <a:ext cx="5262245" cy="2447925"/>
                    </a:xfrm>
                    <a:prstGeom prst="rect">
                      <a:avLst/>
                    </a:prstGeom>
                    <a:noFill/>
                    <a:ln>
                      <a:noFill/>
                    </a:ln>
                  </pic:spPr>
                </pic:pic>
              </a:graphicData>
            </a:graphic>
          </wp:inline>
        </w:drawing>
      </w:r>
    </w:p>
    <w:p>
      <w:pPr>
        <w:numPr>
          <w:ilvl w:val="0"/>
          <w:numId w:val="0"/>
        </w:numPr>
      </w:pPr>
      <w:bookmarkStart w:id="3" w:name="_GoBack"/>
      <w:r>
        <w:drawing>
          <wp:inline distT="0" distB="0" distL="114300" distR="114300">
            <wp:extent cx="5271770" cy="2163445"/>
            <wp:effectExtent l="0" t="0" r="127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7"/>
                    <a:stretch>
                      <a:fillRect/>
                    </a:stretch>
                  </pic:blipFill>
                  <pic:spPr>
                    <a:xfrm>
                      <a:off x="0" y="0"/>
                      <a:ext cx="5271770" cy="2163445"/>
                    </a:xfrm>
                    <a:prstGeom prst="rect">
                      <a:avLst/>
                    </a:prstGeom>
                    <a:noFill/>
                    <a:ln>
                      <a:noFill/>
                    </a:ln>
                  </pic:spPr>
                </pic:pic>
              </a:graphicData>
            </a:graphic>
          </wp:inline>
        </w:drawing>
      </w:r>
      <w:bookmarkEnd w:id="3"/>
    </w:p>
    <w:p>
      <w:pPr>
        <w:pStyle w:val="3"/>
        <w:bidi w:val="0"/>
        <w:rPr>
          <w:rFonts w:hint="eastAsia"/>
          <w:lang w:val="en-US" w:eastAsia="zh-CN"/>
        </w:rPr>
      </w:pPr>
      <w:r>
        <w:rPr>
          <w:rFonts w:hint="eastAsia"/>
          <w:lang w:val="en-US" w:eastAsia="zh-CN"/>
        </w:rPr>
        <w:t>在【证书解锁】页面插入需要解锁的 ukey，系统会识别出需要解锁的证书，点击</w:t>
      </w:r>
      <w:r>
        <w:rPr>
          <w:rFonts w:hint="default"/>
          <w:lang w:val="en-US" w:eastAsia="zh-CN"/>
        </w:rPr>
        <w:t>“登录”</w:t>
      </w:r>
      <w:r>
        <w:rPr>
          <w:rFonts w:hint="eastAsia"/>
          <w:lang w:val="en-US" w:eastAsia="zh-CN"/>
        </w:rPr>
        <w:t>进入解锁流程。</w:t>
      </w:r>
    </w:p>
    <w:p>
      <w:pPr>
        <w:keepNext w:val="0"/>
        <w:keepLines w:val="0"/>
        <w:widowControl/>
        <w:suppressLineNumbers w:val="0"/>
        <w:ind w:left="420" w:leftChars="0" w:firstLine="420" w:firstLineChars="0"/>
        <w:jc w:val="left"/>
        <w:rPr>
          <w:rFonts w:hint="eastAsia"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实际插入操作电脑的key与在证书列表页面选中的key不一致的，以实际插入电脑的key为准。首次解锁和二次解锁的流程不同。</w:t>
      </w:r>
    </w:p>
    <w:p>
      <w:pPr>
        <w:numPr>
          <w:ilvl w:val="0"/>
          <w:numId w:val="0"/>
        </w:numPr>
      </w:pPr>
      <w:r>
        <w:drawing>
          <wp:inline distT="0" distB="0" distL="114300" distR="114300">
            <wp:extent cx="5273675" cy="2132330"/>
            <wp:effectExtent l="0" t="0" r="14605" b="12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8"/>
                    <a:stretch>
                      <a:fillRect/>
                    </a:stretch>
                  </pic:blipFill>
                  <pic:spPr>
                    <a:xfrm>
                      <a:off x="0" y="0"/>
                      <a:ext cx="5273675" cy="2132330"/>
                    </a:xfrm>
                    <a:prstGeom prst="rect">
                      <a:avLst/>
                    </a:prstGeom>
                    <a:noFill/>
                    <a:ln>
                      <a:noFill/>
                    </a:ln>
                  </pic:spPr>
                </pic:pic>
              </a:graphicData>
            </a:graphic>
          </wp:inline>
        </w:drawing>
      </w:r>
    </w:p>
    <w:p>
      <w:pPr>
        <w:pStyle w:val="4"/>
        <w:bidi w:val="0"/>
        <w:rPr>
          <w:rFonts w:hint="default"/>
          <w:lang w:val="en-US" w:eastAsia="zh-CN"/>
        </w:rPr>
      </w:pPr>
      <w:r>
        <w:rPr>
          <w:lang w:val="en-US" w:eastAsia="zh-CN"/>
        </w:rPr>
        <w:t xml:space="preserve">该证书首次解锁 </w:t>
      </w:r>
    </w:p>
    <w:p>
      <w:pPr>
        <w:rPr>
          <w:rFonts w:hint="default"/>
          <w:lang w:val="en-US" w:eastAsia="zh-CN"/>
        </w:rPr>
      </w:pPr>
    </w:p>
    <w:p>
      <w:pPr>
        <w:ind w:firstLine="420" w:firstLineChars="0"/>
        <w:rPr>
          <w:rFonts w:hint="default"/>
          <w:lang w:val="en-US" w:eastAsia="zh-CN"/>
        </w:rPr>
      </w:pPr>
      <w:r>
        <w:rPr>
          <w:rFonts w:hint="default"/>
          <w:lang w:val="en-US" w:eastAsia="zh-CN"/>
        </w:rPr>
        <w:t xml:space="preserve">证书首次办理解锁业务的，解锁流程包括【企业验证】、【经办人认证】、【设置新密 </w:t>
      </w:r>
    </w:p>
    <w:p>
      <w:pPr>
        <w:rPr>
          <w:rFonts w:hint="default"/>
          <w:lang w:val="en-US" w:eastAsia="zh-CN"/>
        </w:rPr>
      </w:pPr>
      <w:r>
        <w:rPr>
          <w:rFonts w:hint="default"/>
          <w:lang w:val="en-US" w:eastAsia="zh-CN"/>
        </w:rPr>
        <w:t xml:space="preserve">码】、【完成解锁】四步。 </w:t>
      </w:r>
    </w:p>
    <w:p>
      <w:pPr>
        <w:ind w:firstLine="420" w:firstLineChars="0"/>
        <w:rPr>
          <w:rFonts w:hint="default"/>
          <w:lang w:val="en-US" w:eastAsia="zh-CN"/>
        </w:rPr>
      </w:pPr>
      <w:r>
        <w:rPr>
          <w:rFonts w:hint="default"/>
          <w:lang w:val="en-US" w:eastAsia="zh-CN"/>
        </w:rPr>
        <w:t xml:space="preserve">➢ 【企业验证】根据所选的核验方式，展示并采集证书中的企业信息； </w:t>
      </w:r>
    </w:p>
    <w:p>
      <w:pPr>
        <w:ind w:firstLine="420" w:firstLineChars="0"/>
        <w:rPr>
          <w:rFonts w:hint="default"/>
          <w:lang w:val="en-US" w:eastAsia="zh-CN"/>
        </w:rPr>
      </w:pPr>
      <w:r>
        <w:rPr>
          <w:rFonts w:hint="default"/>
          <w:lang w:val="en-US" w:eastAsia="zh-CN"/>
        </w:rPr>
        <w:t xml:space="preserve">➢ 【经办人认证】页面，用户在法定代表人自办、手机号认证、银行卡认证、刷脸认 </w:t>
      </w:r>
    </w:p>
    <w:p>
      <w:pPr>
        <w:rPr>
          <w:rFonts w:hint="default"/>
          <w:lang w:val="en-US" w:eastAsia="zh-CN"/>
        </w:rPr>
      </w:pPr>
      <w:r>
        <w:rPr>
          <w:rFonts w:hint="default"/>
          <w:lang w:val="en-US" w:eastAsia="zh-CN"/>
        </w:rPr>
        <w:t xml:space="preserve">证中选择一种方式，进行本次更新业务的经办人信息认证； </w:t>
      </w:r>
    </w:p>
    <w:p>
      <w:pPr>
        <w:ind w:firstLine="420" w:firstLineChars="0"/>
        <w:rPr>
          <w:rFonts w:hint="default"/>
          <w:lang w:val="en-US" w:eastAsia="zh-CN"/>
        </w:rPr>
      </w:pPr>
      <w:r>
        <w:rPr>
          <w:rFonts w:hint="default"/>
          <w:lang w:val="en-US" w:eastAsia="zh-CN"/>
        </w:rPr>
        <w:t xml:space="preserve">➢ 【设置新密码】根据前边所选择的核验方式，发送解锁授权码，选银行卡验证的将 </w:t>
      </w:r>
    </w:p>
    <w:p>
      <w:pPr>
        <w:rPr>
          <w:rFonts w:hint="default"/>
          <w:lang w:val="en-US" w:eastAsia="zh-CN"/>
        </w:rPr>
      </w:pPr>
      <w:r>
        <w:rPr>
          <w:rFonts w:hint="default"/>
          <w:lang w:val="en-US" w:eastAsia="zh-CN"/>
        </w:rPr>
        <w:t xml:space="preserve">授权码以附言形式发送至对公账户一分钱转账记录中，选其他方式的发送至法定代表人手机 </w:t>
      </w:r>
    </w:p>
    <w:p>
      <w:pPr>
        <w:rPr>
          <w:rFonts w:hint="eastAsia"/>
          <w:lang w:val="en-US" w:eastAsia="zh-CN"/>
        </w:rPr>
      </w:pPr>
      <w:r>
        <w:rPr>
          <w:rFonts w:hint="default"/>
          <w:lang w:val="en-US" w:eastAsia="zh-CN"/>
        </w:rPr>
        <w:t>号中，然后输入并确认新密码</w:t>
      </w:r>
      <w:r>
        <w:rPr>
          <w:rFonts w:hint="eastAsia"/>
          <w:lang w:val="en-US" w:eastAsia="zh-CN"/>
        </w:rPr>
        <w:t>。</w:t>
      </w:r>
    </w:p>
    <w:p>
      <w:r>
        <w:drawing>
          <wp:inline distT="0" distB="0" distL="114300" distR="114300">
            <wp:extent cx="5270500" cy="1312545"/>
            <wp:effectExtent l="0" t="0" r="2540" b="133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9"/>
                    <a:stretch>
                      <a:fillRect/>
                    </a:stretch>
                  </pic:blipFill>
                  <pic:spPr>
                    <a:xfrm>
                      <a:off x="0" y="0"/>
                      <a:ext cx="5270500" cy="1312545"/>
                    </a:xfrm>
                    <a:prstGeom prst="rect">
                      <a:avLst/>
                    </a:prstGeom>
                    <a:noFill/>
                    <a:ln>
                      <a:noFill/>
                    </a:ln>
                  </pic:spPr>
                </pic:pic>
              </a:graphicData>
            </a:graphic>
          </wp:inline>
        </w:drawing>
      </w:r>
    </w:p>
    <w:p>
      <w:r>
        <w:drawing>
          <wp:inline distT="0" distB="0" distL="114300" distR="114300">
            <wp:extent cx="5271135" cy="2362200"/>
            <wp:effectExtent l="0" t="0" r="1905"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40"/>
                    <a:stretch>
                      <a:fillRect/>
                    </a:stretch>
                  </pic:blipFill>
                  <pic:spPr>
                    <a:xfrm>
                      <a:off x="0" y="0"/>
                      <a:ext cx="5271135" cy="2362200"/>
                    </a:xfrm>
                    <a:prstGeom prst="rect">
                      <a:avLst/>
                    </a:prstGeom>
                    <a:noFill/>
                    <a:ln>
                      <a:noFill/>
                    </a:ln>
                  </pic:spPr>
                </pic:pic>
              </a:graphicData>
            </a:graphic>
          </wp:inline>
        </w:drawing>
      </w:r>
    </w:p>
    <w:p>
      <w:r>
        <w:drawing>
          <wp:inline distT="0" distB="0" distL="114300" distR="114300">
            <wp:extent cx="5270500" cy="1718945"/>
            <wp:effectExtent l="0" t="0" r="2540" b="317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1"/>
                    <a:stretch>
                      <a:fillRect/>
                    </a:stretch>
                  </pic:blipFill>
                  <pic:spPr>
                    <a:xfrm>
                      <a:off x="0" y="0"/>
                      <a:ext cx="5270500" cy="1718945"/>
                    </a:xfrm>
                    <a:prstGeom prst="rect">
                      <a:avLst/>
                    </a:prstGeom>
                    <a:noFill/>
                    <a:ln>
                      <a:noFill/>
                    </a:ln>
                  </pic:spPr>
                </pic:pic>
              </a:graphicData>
            </a:graphic>
          </wp:inline>
        </w:drawing>
      </w:r>
    </w:p>
    <w:p>
      <w:r>
        <w:drawing>
          <wp:inline distT="0" distB="0" distL="114300" distR="114300">
            <wp:extent cx="5272405" cy="1061720"/>
            <wp:effectExtent l="0" t="0" r="635" b="508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42"/>
                    <a:stretch>
                      <a:fillRect/>
                    </a:stretch>
                  </pic:blipFill>
                  <pic:spPr>
                    <a:xfrm>
                      <a:off x="0" y="0"/>
                      <a:ext cx="5272405" cy="1061720"/>
                    </a:xfrm>
                    <a:prstGeom prst="rect">
                      <a:avLst/>
                    </a:prstGeom>
                    <a:noFill/>
                    <a:ln>
                      <a:noFill/>
                    </a:ln>
                  </pic:spPr>
                </pic:pic>
              </a:graphicData>
            </a:graphic>
          </wp:inline>
        </w:drawing>
      </w:r>
    </w:p>
    <w:p>
      <w:pPr>
        <w:pStyle w:val="4"/>
        <w:bidi w:val="0"/>
      </w:pPr>
      <w:r>
        <w:rPr>
          <w:lang w:val="en-US" w:eastAsia="zh-CN"/>
        </w:rPr>
        <w:t>该证书非首次解锁</w:t>
      </w:r>
    </w:p>
    <w:p>
      <w:pPr>
        <w:ind w:firstLine="420" w:firstLineChars="0"/>
      </w:pPr>
      <w:r>
        <w:rPr>
          <w:lang w:val="en-US" w:eastAsia="zh-CN"/>
        </w:rPr>
        <w:t xml:space="preserve">证书以前办理过解锁业务，再次申请解锁的，解锁流程包括【业务校验】、【设置新密 </w:t>
      </w:r>
    </w:p>
    <w:p>
      <w:r>
        <w:rPr>
          <w:rFonts w:hint="eastAsia"/>
          <w:lang w:val="en-US" w:eastAsia="zh-CN"/>
        </w:rPr>
        <w:t xml:space="preserve">码】、【完成解锁】三步。 </w:t>
      </w:r>
    </w:p>
    <w:p>
      <w:pPr>
        <w:ind w:firstLine="420" w:firstLineChars="0"/>
      </w:pPr>
      <w:r>
        <w:rPr>
          <w:lang w:val="en-US" w:eastAsia="zh-CN"/>
        </w:rPr>
        <w:t xml:space="preserve">➢ </w:t>
      </w:r>
      <w:r>
        <w:rPr>
          <w:rFonts w:hint="eastAsia"/>
          <w:lang w:val="en-US" w:eastAsia="zh-CN"/>
        </w:rPr>
        <w:t xml:space="preserve">【业务校验】验证上一次办理解锁业务的经办人，输入经办人手机号的验证码，如 </w:t>
      </w:r>
    </w:p>
    <w:p>
      <w:r>
        <w:rPr>
          <w:rFonts w:hint="eastAsia"/>
          <w:lang w:val="en-US" w:eastAsia="zh-CN"/>
        </w:rPr>
        <w:t>果无法获取授权码，可点击</w:t>
      </w:r>
      <w:r>
        <w:rPr>
          <w:lang w:val="en-US" w:eastAsia="zh-CN"/>
        </w:rPr>
        <w:t>温馨提示</w:t>
      </w:r>
      <w:r>
        <w:rPr>
          <w:rFonts w:hint="eastAsia"/>
          <w:lang w:val="en-US" w:eastAsia="zh-CN"/>
        </w:rPr>
        <w:t>处的</w:t>
      </w:r>
      <w:r>
        <w:rPr>
          <w:rFonts w:hint="default"/>
          <w:lang w:val="en-US" w:eastAsia="zh-CN"/>
        </w:rPr>
        <w:t>“校验方式”</w:t>
      </w:r>
      <w:r>
        <w:rPr>
          <w:rFonts w:hint="eastAsia"/>
          <w:lang w:val="en-US" w:eastAsia="zh-CN"/>
        </w:rPr>
        <w:t>，进入首次解锁的校验流程；</w:t>
      </w:r>
    </w:p>
    <w:p>
      <w:pPr>
        <w:ind w:firstLine="420" w:firstLineChars="0"/>
      </w:pPr>
      <w:r>
        <w:rPr>
          <w:lang w:val="en-US" w:eastAsia="zh-CN"/>
        </w:rPr>
        <w:t>➢ 【设置新密码】输入并确认新密码。</w:t>
      </w:r>
    </w:p>
    <w:p>
      <w:r>
        <w:drawing>
          <wp:inline distT="0" distB="0" distL="114300" distR="114300">
            <wp:extent cx="5273675" cy="1630045"/>
            <wp:effectExtent l="0" t="0" r="14605" b="635"/>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43"/>
                    <a:stretch>
                      <a:fillRect/>
                    </a:stretch>
                  </pic:blipFill>
                  <pic:spPr>
                    <a:xfrm>
                      <a:off x="0" y="0"/>
                      <a:ext cx="5273675" cy="1630045"/>
                    </a:xfrm>
                    <a:prstGeom prst="rect">
                      <a:avLst/>
                    </a:prstGeom>
                    <a:noFill/>
                    <a:ln>
                      <a:noFill/>
                    </a:ln>
                  </pic:spPr>
                </pic:pic>
              </a:graphicData>
            </a:graphic>
          </wp:inline>
        </w:drawing>
      </w:r>
      <w:r>
        <w:drawing>
          <wp:inline distT="0" distB="0" distL="114300" distR="114300">
            <wp:extent cx="5269230" cy="1720850"/>
            <wp:effectExtent l="0" t="0" r="3810" b="127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44"/>
                    <a:stretch>
                      <a:fillRect/>
                    </a:stretch>
                  </pic:blipFill>
                  <pic:spPr>
                    <a:xfrm>
                      <a:off x="0" y="0"/>
                      <a:ext cx="5269230" cy="1720850"/>
                    </a:xfrm>
                    <a:prstGeom prst="rect">
                      <a:avLst/>
                    </a:prstGeom>
                    <a:noFill/>
                    <a:ln>
                      <a:noFill/>
                    </a:ln>
                  </pic:spPr>
                </pic:pic>
              </a:graphicData>
            </a:graphic>
          </wp:inline>
        </w:drawing>
      </w:r>
    </w:p>
    <w:p>
      <w:pPr>
        <w:rPr>
          <w:rFonts w:hint="default"/>
          <w:lang w:val="en-US" w:eastAsia="zh-CN"/>
        </w:rPr>
      </w:pPr>
    </w:p>
    <w:p>
      <w:pPr>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314BBAA"/>
    <w:multiLevelType w:val="multilevel"/>
    <w:tmpl w:val="5314BBAA"/>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
    <w:nsid w:val="620A1424"/>
    <w:multiLevelType w:val="singleLevel"/>
    <w:tmpl w:val="620A1424"/>
    <w:lvl w:ilvl="0" w:tentative="0">
      <w:start w:val="1"/>
      <w:numFmt w:val="chineseCounting"/>
      <w:suff w:val="nothing"/>
      <w:lvlText w:val="%1、"/>
      <w:lvlJc w:val="left"/>
      <w:pPr>
        <w:ind w:left="0" w:leftChars="0" w:firstLine="420" w:firstLineChars="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c1YmI3MzljMWU2YjVlMmFkNTM5OGQxNGI2ZTMxYzgifQ=="/>
  </w:docVars>
  <w:rsids>
    <w:rsidRoot w:val="00000000"/>
    <w:rsid w:val="005B0870"/>
    <w:rsid w:val="00A641FB"/>
    <w:rsid w:val="011614FB"/>
    <w:rsid w:val="023D16F5"/>
    <w:rsid w:val="031011D7"/>
    <w:rsid w:val="03B94246"/>
    <w:rsid w:val="0495080F"/>
    <w:rsid w:val="05966081"/>
    <w:rsid w:val="07467068"/>
    <w:rsid w:val="078B414B"/>
    <w:rsid w:val="08E46CBE"/>
    <w:rsid w:val="09AD2157"/>
    <w:rsid w:val="0C3923C8"/>
    <w:rsid w:val="0D921D8F"/>
    <w:rsid w:val="0DB53103"/>
    <w:rsid w:val="0DF53ED6"/>
    <w:rsid w:val="0E4A0710"/>
    <w:rsid w:val="0E74222E"/>
    <w:rsid w:val="115630D4"/>
    <w:rsid w:val="14AE3227"/>
    <w:rsid w:val="14B4218C"/>
    <w:rsid w:val="157E577E"/>
    <w:rsid w:val="165322D8"/>
    <w:rsid w:val="1666792B"/>
    <w:rsid w:val="18C94AD3"/>
    <w:rsid w:val="1CE819CC"/>
    <w:rsid w:val="20A41544"/>
    <w:rsid w:val="20E57FD0"/>
    <w:rsid w:val="233233FB"/>
    <w:rsid w:val="237815D0"/>
    <w:rsid w:val="243D52A1"/>
    <w:rsid w:val="29102D61"/>
    <w:rsid w:val="29221399"/>
    <w:rsid w:val="29932CBF"/>
    <w:rsid w:val="2A41096D"/>
    <w:rsid w:val="2B640CE9"/>
    <w:rsid w:val="2B9F1B4D"/>
    <w:rsid w:val="2D917A97"/>
    <w:rsid w:val="2DA92CBE"/>
    <w:rsid w:val="2E496043"/>
    <w:rsid w:val="315076E8"/>
    <w:rsid w:val="31BB1005"/>
    <w:rsid w:val="32163EB2"/>
    <w:rsid w:val="3415259A"/>
    <w:rsid w:val="342D5ABF"/>
    <w:rsid w:val="342D773D"/>
    <w:rsid w:val="371116C7"/>
    <w:rsid w:val="371371EE"/>
    <w:rsid w:val="37E1553E"/>
    <w:rsid w:val="37E666B0"/>
    <w:rsid w:val="38E075A3"/>
    <w:rsid w:val="3B365BA1"/>
    <w:rsid w:val="3C85293C"/>
    <w:rsid w:val="3E2717D1"/>
    <w:rsid w:val="3E3839DE"/>
    <w:rsid w:val="3E5200DD"/>
    <w:rsid w:val="3ED6747E"/>
    <w:rsid w:val="4474144C"/>
    <w:rsid w:val="449D7EAC"/>
    <w:rsid w:val="48CC7259"/>
    <w:rsid w:val="4A5D0A54"/>
    <w:rsid w:val="4B8D5369"/>
    <w:rsid w:val="4BC52D55"/>
    <w:rsid w:val="4BD15113"/>
    <w:rsid w:val="4D007899"/>
    <w:rsid w:val="4D111FCA"/>
    <w:rsid w:val="4F1E452A"/>
    <w:rsid w:val="50935A52"/>
    <w:rsid w:val="519F232A"/>
    <w:rsid w:val="51D830B6"/>
    <w:rsid w:val="534C5B09"/>
    <w:rsid w:val="548E6E7E"/>
    <w:rsid w:val="55005975"/>
    <w:rsid w:val="56AB6FEB"/>
    <w:rsid w:val="59633BAD"/>
    <w:rsid w:val="5B150ED7"/>
    <w:rsid w:val="5C284125"/>
    <w:rsid w:val="5C2F5FC8"/>
    <w:rsid w:val="5C3E2C76"/>
    <w:rsid w:val="5C4E28F2"/>
    <w:rsid w:val="5E053485"/>
    <w:rsid w:val="5E286998"/>
    <w:rsid w:val="5E895E64"/>
    <w:rsid w:val="5ECE7D1A"/>
    <w:rsid w:val="606A7DEB"/>
    <w:rsid w:val="61402FBF"/>
    <w:rsid w:val="617007AA"/>
    <w:rsid w:val="61726277"/>
    <w:rsid w:val="621E5D76"/>
    <w:rsid w:val="62B64D4D"/>
    <w:rsid w:val="66417024"/>
    <w:rsid w:val="68A273E6"/>
    <w:rsid w:val="694A2693"/>
    <w:rsid w:val="69BF30D1"/>
    <w:rsid w:val="69EC374B"/>
    <w:rsid w:val="6AED1FBD"/>
    <w:rsid w:val="6B680B5D"/>
    <w:rsid w:val="6B8A4FC9"/>
    <w:rsid w:val="6BC11874"/>
    <w:rsid w:val="6BC4672D"/>
    <w:rsid w:val="6CAB581C"/>
    <w:rsid w:val="6CE93F71"/>
    <w:rsid w:val="6D8A7502"/>
    <w:rsid w:val="6DA06D26"/>
    <w:rsid w:val="6F392F8E"/>
    <w:rsid w:val="6F664BE6"/>
    <w:rsid w:val="70E707C8"/>
    <w:rsid w:val="714B66D2"/>
    <w:rsid w:val="73AB1F81"/>
    <w:rsid w:val="751E3317"/>
    <w:rsid w:val="758F4FAA"/>
    <w:rsid w:val="76A43394"/>
    <w:rsid w:val="78B15F5D"/>
    <w:rsid w:val="7C175194"/>
    <w:rsid w:val="7C4D62CB"/>
    <w:rsid w:val="7DE67713"/>
    <w:rsid w:val="7EFD71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340" w:beforeLines="0" w:beforeAutospacing="0" w:after="330" w:afterLines="0" w:afterAutospacing="0" w:line="576" w:lineRule="auto"/>
      <w:ind w:left="432" w:hanging="432"/>
      <w:outlineLvl w:val="0"/>
    </w:pPr>
    <w:rPr>
      <w:b/>
      <w:kern w:val="44"/>
      <w:sz w:val="44"/>
    </w:rPr>
  </w:style>
  <w:style w:type="paragraph" w:styleId="3">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4">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semiHidden/>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1365</Words>
  <Characters>1497</Characters>
  <Lines>0</Lines>
  <Paragraphs>0</Paragraphs>
  <TotalTime>17</TotalTime>
  <ScaleCrop>false</ScaleCrop>
  <LinksUpToDate>false</LinksUpToDate>
  <CharactersWithSpaces>1501</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bjca-yang</dc:creator>
  <cp:lastModifiedBy>毛毛雨</cp:lastModifiedBy>
  <dcterms:modified xsi:type="dcterms:W3CDTF">2023-10-24T06:01:55Z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7A3F1EA60A1E48E69AD65118058F65E9</vt:lpwstr>
  </property>
</Properties>
</file>