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2799D1">
      <w:pPr>
        <w:keepNext w:val="0"/>
        <w:keepLines w:val="0"/>
        <w:pageBreakBefore w:val="0"/>
        <w:widowControl w:val="0"/>
        <w:kinsoku/>
        <w:wordWrap/>
        <w:overflowPunct/>
        <w:topLinePunct w:val="0"/>
        <w:autoSpaceDE/>
        <w:autoSpaceDN/>
        <w:bidi w:val="0"/>
        <w:adjustRightInd/>
        <w:snapToGrid/>
        <w:spacing w:before="313" w:beforeLines="100" w:after="313" w:afterLines="100" w:line="400" w:lineRule="exact"/>
        <w:jc w:val="center"/>
        <w:textAlignment w:val="auto"/>
        <w:rPr>
          <w:rFonts w:hint="default" w:ascii="Times New Roman" w:hAnsi="Times New Roman"/>
          <w:b/>
          <w:bCs/>
          <w:sz w:val="28"/>
          <w:szCs w:val="32"/>
          <w:highlight w:val="none"/>
          <w:lang w:val="en-US" w:eastAsia="zh-CN"/>
        </w:rPr>
      </w:pPr>
      <w:r>
        <w:rPr>
          <w:rFonts w:hint="eastAsia" w:ascii="Times New Roman" w:hAnsi="Times New Roman"/>
          <w:b/>
          <w:bCs/>
          <w:color w:val="000000"/>
          <w:sz w:val="28"/>
          <w:szCs w:val="32"/>
          <w:highlight w:val="none"/>
          <w:lang w:eastAsia="zh-CN"/>
        </w:rPr>
        <w:t>银泰公司围墙改造工程结算审计服务（二次）</w:t>
      </w:r>
      <w:r>
        <w:rPr>
          <w:rFonts w:hint="eastAsia" w:ascii="Times New Roman" w:hAnsi="Times New Roman"/>
          <w:b/>
          <w:bCs/>
          <w:color w:val="000000"/>
          <w:sz w:val="28"/>
          <w:szCs w:val="32"/>
          <w:highlight w:val="none"/>
          <w:lang w:val="en-US" w:eastAsia="zh-CN"/>
        </w:rPr>
        <w:t>询比采购公告</w:t>
      </w:r>
    </w:p>
    <w:p w14:paraId="63EAEF0A">
      <w:pPr>
        <w:spacing w:line="400" w:lineRule="exact"/>
        <w:ind w:firstLine="420" w:firstLineChars="200"/>
        <w:jc w:val="left"/>
        <w:rPr>
          <w:rFonts w:ascii="Times New Roman" w:hAnsi="Times New Roman"/>
          <w:highlight w:val="none"/>
        </w:rPr>
      </w:pPr>
      <w:r>
        <w:rPr>
          <w:rFonts w:hint="eastAsia" w:ascii="Times New Roman" w:hAnsi="Times New Roman"/>
          <w:highlight w:val="none"/>
          <w:lang w:eastAsia="zh-CN"/>
        </w:rPr>
        <w:t>银泰公司围墙改造工程结算审计服务（二次）</w:t>
      </w:r>
      <w:r>
        <w:rPr>
          <w:rFonts w:hint="eastAsia" w:ascii="Times New Roman" w:hAnsi="Times New Roman"/>
          <w:highlight w:val="none"/>
        </w:rPr>
        <w:t>已具备采购条件，现公开邀请供应商参加询比采购活动。</w:t>
      </w:r>
    </w:p>
    <w:p w14:paraId="1B60625F">
      <w:pPr>
        <w:pStyle w:val="2"/>
        <w:spacing w:line="240" w:lineRule="auto"/>
        <w:rPr>
          <w:rFonts w:ascii="Times New Roman" w:hAnsi="Times New Roman"/>
          <w:color w:val="000000"/>
          <w:highlight w:val="none"/>
        </w:rPr>
      </w:pPr>
      <w:bookmarkStart w:id="0" w:name="_Toc13336"/>
      <w:r>
        <w:rPr>
          <w:rFonts w:ascii="Times New Roman" w:hAnsi="Times New Roman"/>
          <w:color w:val="000000"/>
          <w:highlight w:val="none"/>
        </w:rPr>
        <w:t xml:space="preserve">1. </w:t>
      </w:r>
      <w:r>
        <w:rPr>
          <w:rFonts w:hint="eastAsia" w:ascii="Times New Roman" w:hAnsi="Times New Roman"/>
          <w:color w:val="000000"/>
          <w:highlight w:val="none"/>
        </w:rPr>
        <w:t>采购项目简介</w:t>
      </w:r>
      <w:bookmarkEnd w:id="0"/>
    </w:p>
    <w:p w14:paraId="06FC91BF">
      <w:pPr>
        <w:spacing w:line="400" w:lineRule="exact"/>
        <w:ind w:firstLine="420" w:firstLineChars="200"/>
        <w:rPr>
          <w:rFonts w:hint="eastAsia" w:ascii="Times New Roman" w:hAnsi="Times New Roman"/>
          <w:color w:val="000000"/>
          <w:highlight w:val="none"/>
          <w:lang w:eastAsia="zh-CN"/>
        </w:rPr>
      </w:pPr>
      <w:r>
        <w:rPr>
          <w:rFonts w:hint="eastAsia" w:ascii="Times New Roman" w:hAnsi="Times New Roman"/>
          <w:highlight w:val="none"/>
        </w:rPr>
        <w:t>1</w:t>
      </w:r>
      <w:r>
        <w:rPr>
          <w:rFonts w:ascii="Times New Roman" w:hAnsi="Times New Roman"/>
          <w:highlight w:val="none"/>
        </w:rPr>
        <w:t xml:space="preserve">.1 </w:t>
      </w:r>
      <w:r>
        <w:rPr>
          <w:rFonts w:hint="eastAsia" w:ascii="Times New Roman" w:hAnsi="Times New Roman"/>
          <w:color w:val="000000"/>
          <w:highlight w:val="none"/>
        </w:rPr>
        <w:t>采购项目名称：</w:t>
      </w:r>
      <w:r>
        <w:rPr>
          <w:rFonts w:hint="eastAsia" w:ascii="Times New Roman" w:hAnsi="Times New Roman"/>
          <w:color w:val="000000"/>
          <w:highlight w:val="none"/>
          <w:lang w:eastAsia="zh-CN"/>
        </w:rPr>
        <w:t>银泰公司围墙改造工程结算审计服务（二次）</w:t>
      </w:r>
    </w:p>
    <w:p w14:paraId="7C0898FF">
      <w:pPr>
        <w:spacing w:line="400" w:lineRule="exact"/>
        <w:ind w:firstLine="420" w:firstLineChars="200"/>
        <w:rPr>
          <w:rFonts w:hint="default" w:ascii="Times New Roman" w:hAnsi="Times New Roman" w:eastAsia="宋体"/>
          <w:color w:val="000000"/>
          <w:highlight w:val="none"/>
          <w:lang w:val="en-US" w:eastAsia="zh-CN"/>
        </w:rPr>
      </w:pPr>
      <w:r>
        <w:rPr>
          <w:rFonts w:hint="eastAsia" w:ascii="Times New Roman" w:hAnsi="Times New Roman"/>
          <w:color w:val="000000"/>
          <w:highlight w:val="none"/>
          <w:lang w:val="en-US" w:eastAsia="zh-CN"/>
        </w:rPr>
        <w:t>1.2 采购项目编号：GN2025-44-7030</w:t>
      </w:r>
    </w:p>
    <w:p w14:paraId="3FA589FA">
      <w:pPr>
        <w:spacing w:line="400" w:lineRule="exact"/>
        <w:ind w:firstLine="420" w:firstLineChars="200"/>
        <w:rPr>
          <w:rFonts w:ascii="Times New Roman" w:hAnsi="Times New Roman"/>
          <w:highlight w:val="none"/>
          <w:u w:val="single"/>
        </w:rPr>
      </w:pPr>
      <w:r>
        <w:rPr>
          <w:rFonts w:hint="eastAsia" w:ascii="Times New Roman" w:hAnsi="Times New Roman"/>
          <w:highlight w:val="none"/>
        </w:rPr>
        <w:t>1.</w:t>
      </w:r>
      <w:r>
        <w:rPr>
          <w:rFonts w:hint="eastAsia" w:ascii="Times New Roman" w:hAnsi="Times New Roman"/>
          <w:highlight w:val="none"/>
          <w:lang w:val="en-US" w:eastAsia="zh-CN"/>
        </w:rPr>
        <w:t>3</w:t>
      </w:r>
      <w:r>
        <w:rPr>
          <w:rFonts w:hint="eastAsia" w:ascii="Times New Roman" w:hAnsi="Times New Roman"/>
          <w:highlight w:val="none"/>
        </w:rPr>
        <w:t xml:space="preserve"> 采购人：滨州中纺银泰实业有限公司</w:t>
      </w:r>
    </w:p>
    <w:p w14:paraId="50BE80E3">
      <w:pPr>
        <w:spacing w:line="400" w:lineRule="exact"/>
        <w:ind w:firstLine="420" w:firstLineChars="200"/>
        <w:rPr>
          <w:rFonts w:hint="eastAsia" w:ascii="Times New Roman" w:hAnsi="Times New Roman" w:eastAsia="宋体"/>
          <w:highlight w:val="none"/>
          <w:u w:val="single"/>
          <w:lang w:eastAsia="zh-CN"/>
        </w:rPr>
      </w:pPr>
      <w:r>
        <w:rPr>
          <w:rFonts w:hint="eastAsia" w:ascii="Times New Roman" w:hAnsi="Times New Roman"/>
          <w:highlight w:val="none"/>
        </w:rPr>
        <w:t>1.</w:t>
      </w:r>
      <w:r>
        <w:rPr>
          <w:rFonts w:hint="eastAsia" w:ascii="Times New Roman" w:hAnsi="Times New Roman"/>
          <w:highlight w:val="none"/>
          <w:lang w:val="en-US" w:eastAsia="zh-CN"/>
        </w:rPr>
        <w:t>4</w:t>
      </w:r>
      <w:r>
        <w:rPr>
          <w:rFonts w:hint="eastAsia" w:ascii="Times New Roman" w:hAnsi="Times New Roman"/>
          <w:highlight w:val="none"/>
        </w:rPr>
        <w:t xml:space="preserve"> 采购代理机构：安徽省招标集团股份有限公司</w:t>
      </w:r>
    </w:p>
    <w:p w14:paraId="767B71AF">
      <w:pPr>
        <w:spacing w:line="400" w:lineRule="exact"/>
        <w:ind w:firstLine="420" w:firstLineChars="200"/>
        <w:rPr>
          <w:rFonts w:hint="default" w:ascii="Times New Roman" w:hAnsi="Times New Roman" w:eastAsia="宋体"/>
          <w:highlight w:val="none"/>
          <w:u w:val="single"/>
          <w:lang w:val="en-US" w:eastAsia="zh-CN"/>
        </w:rPr>
      </w:pPr>
      <w:r>
        <w:rPr>
          <w:rFonts w:hint="eastAsia" w:ascii="Times New Roman" w:hAnsi="Times New Roman"/>
          <w:highlight w:val="none"/>
        </w:rPr>
        <w:t>1.</w:t>
      </w:r>
      <w:r>
        <w:rPr>
          <w:rFonts w:hint="eastAsia" w:ascii="Times New Roman" w:hAnsi="Times New Roman"/>
          <w:highlight w:val="none"/>
          <w:lang w:val="en-US" w:eastAsia="zh-CN"/>
        </w:rPr>
        <w:t>5</w:t>
      </w:r>
      <w:r>
        <w:rPr>
          <w:rFonts w:hint="eastAsia" w:ascii="Times New Roman" w:hAnsi="Times New Roman"/>
          <w:color w:val="000000"/>
          <w:highlight w:val="none"/>
        </w:rPr>
        <w:t xml:space="preserve"> 采购项目</w:t>
      </w:r>
      <w:r>
        <w:rPr>
          <w:rFonts w:ascii="Times New Roman" w:hAnsi="Times New Roman"/>
          <w:color w:val="000000"/>
          <w:highlight w:val="none"/>
        </w:rPr>
        <w:t>资金</w:t>
      </w:r>
      <w:r>
        <w:rPr>
          <w:rFonts w:hint="eastAsia" w:ascii="Times New Roman" w:hAnsi="Times New Roman"/>
          <w:color w:val="000000"/>
          <w:highlight w:val="none"/>
        </w:rPr>
        <w:t>落实情况</w:t>
      </w:r>
      <w:r>
        <w:rPr>
          <w:rFonts w:hint="eastAsia" w:ascii="Times New Roman" w:hAnsi="Times New Roman"/>
          <w:color w:val="000000"/>
          <w:highlight w:val="none"/>
          <w:lang w:eastAsia="zh-CN"/>
        </w:rPr>
        <w:t>：</w:t>
      </w:r>
      <w:r>
        <w:rPr>
          <w:rFonts w:hint="eastAsia" w:ascii="Times New Roman" w:hAnsi="Times New Roman"/>
          <w:color w:val="000000"/>
          <w:highlight w:val="none"/>
          <w:lang w:val="en-US" w:eastAsia="zh-CN"/>
        </w:rPr>
        <w:t>已落实</w:t>
      </w:r>
    </w:p>
    <w:p w14:paraId="449D2454">
      <w:pPr>
        <w:spacing w:line="400" w:lineRule="exact"/>
        <w:ind w:firstLine="420" w:firstLineChars="200"/>
        <w:rPr>
          <w:rFonts w:ascii="Times New Roman" w:hAnsi="Times New Roman"/>
          <w:highlight w:val="none"/>
          <w:u w:val="single"/>
        </w:rPr>
      </w:pPr>
      <w:r>
        <w:rPr>
          <w:rFonts w:hint="eastAsia" w:ascii="Times New Roman" w:hAnsi="Times New Roman"/>
          <w:highlight w:val="none"/>
        </w:rPr>
        <w:t>1.</w:t>
      </w:r>
      <w:r>
        <w:rPr>
          <w:rFonts w:hint="eastAsia" w:ascii="Times New Roman" w:hAnsi="Times New Roman"/>
          <w:highlight w:val="none"/>
          <w:lang w:val="en-US" w:eastAsia="zh-CN"/>
        </w:rPr>
        <w:t>6</w:t>
      </w:r>
      <w:r>
        <w:rPr>
          <w:rFonts w:hint="eastAsia" w:ascii="Times New Roman" w:hAnsi="Times New Roman"/>
          <w:highlight w:val="none"/>
        </w:rPr>
        <w:t xml:space="preserve"> 采购项目概况：</w:t>
      </w:r>
      <w:r>
        <w:rPr>
          <w:rFonts w:hint="eastAsia" w:ascii="Times New Roman" w:hAnsi="Times New Roman"/>
          <w:highlight w:val="none"/>
          <w:lang w:val="en-US" w:eastAsia="zh-CN"/>
        </w:rPr>
        <w:t>本项目主要为滨州中纺银泰实业有限公司部分危墙、危房及排水沟等基础设施拆除重建维修改造工程提供工程结算审计工作，具体内容详见采购文件第五章采购需求。</w:t>
      </w:r>
    </w:p>
    <w:p w14:paraId="499A7BEE">
      <w:pPr>
        <w:adjustRightInd w:val="0"/>
        <w:snapToGrid w:val="0"/>
        <w:spacing w:line="400" w:lineRule="exact"/>
        <w:ind w:firstLine="420" w:firstLineChars="200"/>
        <w:rPr>
          <w:rFonts w:ascii="Times New Roman" w:hAnsi="Times New Roman"/>
          <w:color w:val="000000"/>
          <w:highlight w:val="none"/>
        </w:rPr>
      </w:pPr>
      <w:r>
        <w:rPr>
          <w:rFonts w:ascii="Times New Roman" w:hAnsi="Times New Roman"/>
          <w:color w:val="000000"/>
          <w:highlight w:val="none"/>
        </w:rPr>
        <w:t>1.</w:t>
      </w:r>
      <w:r>
        <w:rPr>
          <w:rFonts w:hint="eastAsia" w:ascii="Times New Roman" w:hAnsi="Times New Roman"/>
          <w:color w:val="000000"/>
          <w:highlight w:val="none"/>
          <w:lang w:val="en-US" w:eastAsia="zh-CN"/>
        </w:rPr>
        <w:t>7</w:t>
      </w:r>
      <w:r>
        <w:rPr>
          <w:rFonts w:ascii="Times New Roman" w:hAnsi="Times New Roman"/>
          <w:color w:val="000000"/>
          <w:highlight w:val="none"/>
        </w:rPr>
        <w:t>成交供应商数量：一家</w:t>
      </w:r>
    </w:p>
    <w:p w14:paraId="3C2F874A">
      <w:pPr>
        <w:pStyle w:val="2"/>
        <w:spacing w:line="240" w:lineRule="auto"/>
        <w:rPr>
          <w:rFonts w:ascii="Times New Roman" w:hAnsi="Times New Roman"/>
          <w:color w:val="000000"/>
          <w:highlight w:val="none"/>
        </w:rPr>
      </w:pPr>
      <w:bookmarkStart w:id="1" w:name="_Toc12280"/>
      <w:r>
        <w:rPr>
          <w:rFonts w:ascii="Times New Roman" w:hAnsi="Times New Roman"/>
          <w:color w:val="000000"/>
          <w:highlight w:val="none"/>
        </w:rPr>
        <w:t xml:space="preserve">2. </w:t>
      </w:r>
      <w:r>
        <w:rPr>
          <w:rFonts w:hint="eastAsia" w:ascii="Times New Roman" w:hAnsi="Times New Roman"/>
          <w:color w:val="000000"/>
          <w:highlight w:val="none"/>
        </w:rPr>
        <w:t>采购范围及相关要求</w:t>
      </w:r>
      <w:bookmarkEnd w:id="1"/>
    </w:p>
    <w:p w14:paraId="0DCCAE56">
      <w:pPr>
        <w:spacing w:line="400" w:lineRule="exact"/>
        <w:ind w:firstLine="420" w:firstLineChars="200"/>
        <w:rPr>
          <w:rFonts w:hint="eastAsia" w:ascii="Times New Roman" w:hAnsi="Times New Roman"/>
          <w:highlight w:val="none"/>
        </w:rPr>
      </w:pPr>
      <w:r>
        <w:rPr>
          <w:rFonts w:hint="eastAsia" w:ascii="Times New Roman" w:hAnsi="Times New Roman"/>
          <w:color w:val="000000"/>
          <w:highlight w:val="none"/>
        </w:rPr>
        <w:t>2.1 采购范围：</w:t>
      </w:r>
      <w:r>
        <w:rPr>
          <w:rFonts w:hint="eastAsia" w:ascii="Times New Roman" w:hAnsi="Times New Roman"/>
          <w:highlight w:val="none"/>
          <w:lang w:val="en-US" w:eastAsia="zh-CN"/>
        </w:rPr>
        <w:t xml:space="preserve">该工程总投资为295万元，主要包括：拆除砖房、砖院墙、石砌排水沟等；新建砖院墙、警卫室、卫生间等；新建排水系统、监控线路及部分设备一套(包括监控线路施工及穿越新三路等)；公用工程及辅助设施和消防。成交人需依据施工图纸、设计变更单、工程联络单、工程维修方案、施工方案、工程签证单、清单等进行结算审核服务。 </w:t>
      </w:r>
    </w:p>
    <w:p w14:paraId="6F6C2178">
      <w:pPr>
        <w:pStyle w:val="8"/>
        <w:numPr>
          <w:ilvl w:val="0"/>
          <w:numId w:val="0"/>
        </w:numPr>
        <w:ind w:firstLine="420" w:firstLineChars="200"/>
        <w:rPr>
          <w:rFonts w:hint="default"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2.2 服务期限：</w:t>
      </w:r>
      <w:r>
        <w:rPr>
          <w:rFonts w:hint="default" w:ascii="Times New Roman" w:hAnsi="Times New Roman" w:eastAsia="宋体" w:cs="Times New Roman"/>
          <w:color w:val="000000"/>
          <w:kern w:val="2"/>
          <w:sz w:val="21"/>
          <w:szCs w:val="22"/>
          <w:highlight w:val="none"/>
          <w:lang w:val="en-US" w:eastAsia="zh-CN" w:bidi="ar-SA"/>
        </w:rPr>
        <w:t>签订合同后采购人移交完整结算报审资料后</w:t>
      </w:r>
      <w:r>
        <w:rPr>
          <w:rFonts w:hint="eastAsia" w:ascii="Times New Roman" w:hAnsi="Times New Roman" w:eastAsia="宋体" w:cs="Times New Roman"/>
          <w:color w:val="000000"/>
          <w:kern w:val="2"/>
          <w:sz w:val="21"/>
          <w:szCs w:val="22"/>
          <w:highlight w:val="none"/>
          <w:lang w:val="en-US" w:eastAsia="zh-CN" w:bidi="ar-SA"/>
        </w:rPr>
        <w:t>15</w:t>
      </w:r>
      <w:r>
        <w:rPr>
          <w:rFonts w:hint="default" w:ascii="Times New Roman" w:hAnsi="Times New Roman" w:eastAsia="宋体" w:cs="Times New Roman"/>
          <w:color w:val="000000"/>
          <w:kern w:val="2"/>
          <w:sz w:val="21"/>
          <w:szCs w:val="22"/>
          <w:highlight w:val="none"/>
          <w:lang w:val="en-US" w:eastAsia="zh-CN" w:bidi="ar-SA"/>
        </w:rPr>
        <w:t>个日历日内完成服务。</w:t>
      </w:r>
    </w:p>
    <w:p w14:paraId="758B4523">
      <w:pPr>
        <w:pStyle w:val="8"/>
        <w:numPr>
          <w:ilvl w:val="0"/>
          <w:numId w:val="0"/>
        </w:numPr>
        <w:ind w:firstLine="420" w:firstLineChars="200"/>
        <w:rPr>
          <w:rFonts w:hint="eastAsia"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2.3 服务地点：山东省滨州市高新区虎跃三路14号</w:t>
      </w:r>
    </w:p>
    <w:p w14:paraId="186642F3">
      <w:pPr>
        <w:pStyle w:val="8"/>
        <w:numPr>
          <w:ilvl w:val="0"/>
          <w:numId w:val="0"/>
        </w:numPr>
        <w:ind w:firstLine="420" w:firstLineChars="200"/>
        <w:rPr>
          <w:rFonts w:hint="eastAsia" w:ascii="Times New Roman" w:hAnsi="Times New Roman" w:eastAsia="宋体" w:cs="Times New Roman"/>
          <w:color w:val="000000"/>
          <w:kern w:val="2"/>
          <w:sz w:val="21"/>
          <w:szCs w:val="22"/>
          <w:highlight w:val="none"/>
          <w:lang w:val="en-US" w:eastAsia="zh-CN" w:bidi="ar-SA"/>
        </w:rPr>
      </w:pPr>
      <w:r>
        <w:rPr>
          <w:rFonts w:hint="eastAsia" w:ascii="Times New Roman" w:hAnsi="Times New Roman" w:eastAsia="宋体" w:cs="Times New Roman"/>
          <w:color w:val="000000"/>
          <w:kern w:val="2"/>
          <w:sz w:val="21"/>
          <w:szCs w:val="22"/>
          <w:highlight w:val="none"/>
          <w:lang w:val="en-US" w:eastAsia="zh-CN" w:bidi="ar-SA"/>
        </w:rPr>
        <w:t>2.4 质量要求：合格</w:t>
      </w:r>
    </w:p>
    <w:p w14:paraId="254779F0">
      <w:pPr>
        <w:pStyle w:val="2"/>
        <w:spacing w:line="240" w:lineRule="auto"/>
        <w:rPr>
          <w:rFonts w:ascii="Times New Roman" w:hAnsi="Times New Roman"/>
          <w:color w:val="000000"/>
          <w:highlight w:val="none"/>
        </w:rPr>
      </w:pPr>
      <w:bookmarkStart w:id="2" w:name="_Toc28826"/>
      <w:r>
        <w:rPr>
          <w:rFonts w:ascii="Times New Roman" w:hAnsi="Times New Roman"/>
          <w:color w:val="000000"/>
          <w:highlight w:val="none"/>
        </w:rPr>
        <w:t xml:space="preserve">3. </w:t>
      </w:r>
      <w:r>
        <w:rPr>
          <w:rFonts w:hint="eastAsia" w:ascii="Times New Roman" w:hAnsi="Times New Roman"/>
          <w:color w:val="000000"/>
          <w:highlight w:val="none"/>
        </w:rPr>
        <w:t>供应商</w:t>
      </w:r>
      <w:r>
        <w:rPr>
          <w:rFonts w:ascii="Times New Roman" w:hAnsi="Times New Roman"/>
          <w:color w:val="000000"/>
          <w:highlight w:val="none"/>
        </w:rPr>
        <w:t>资格要求</w:t>
      </w:r>
      <w:bookmarkEnd w:id="2"/>
    </w:p>
    <w:p w14:paraId="71F0C6A5">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ascii="Times New Roman" w:hAnsi="Times New Roman"/>
          <w:highlight w:val="none"/>
        </w:rPr>
      </w:pPr>
      <w:r>
        <w:rPr>
          <w:rFonts w:hint="eastAsia" w:ascii="Times New Roman" w:hAnsi="Times New Roman"/>
          <w:color w:val="000000"/>
          <w:highlight w:val="none"/>
        </w:rPr>
        <w:t>3</w:t>
      </w:r>
      <w:r>
        <w:rPr>
          <w:rFonts w:ascii="Times New Roman" w:hAnsi="Times New Roman"/>
          <w:color w:val="000000"/>
          <w:highlight w:val="none"/>
        </w:rPr>
        <w:t>.1</w:t>
      </w:r>
      <w:r>
        <w:rPr>
          <w:rFonts w:hint="eastAsia" w:ascii="Times New Roman" w:hAnsi="Times New Roman"/>
          <w:color w:val="000000"/>
          <w:highlight w:val="none"/>
          <w:lang w:val="en-US" w:eastAsia="zh-CN"/>
        </w:rPr>
        <w:t xml:space="preserve"> </w:t>
      </w:r>
      <w:r>
        <w:rPr>
          <w:rFonts w:hint="eastAsia" w:ascii="Times New Roman" w:hAnsi="Times New Roman"/>
          <w:color w:val="000000"/>
          <w:highlight w:val="none"/>
        </w:rPr>
        <w:t>供应商应依法设立且满足如下要求</w:t>
      </w:r>
      <w:r>
        <w:rPr>
          <w:rFonts w:ascii="Times New Roman" w:hAnsi="Times New Roman"/>
          <w:highlight w:val="none"/>
        </w:rPr>
        <w:t>：</w:t>
      </w:r>
    </w:p>
    <w:p w14:paraId="4C924079">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textAlignment w:val="auto"/>
        <w:rPr>
          <w:rFonts w:ascii="Times New Roman" w:hAnsi="Times New Roman"/>
          <w:color w:val="000000"/>
          <w:highlight w:val="none"/>
        </w:rPr>
      </w:pPr>
      <w:r>
        <w:rPr>
          <w:rFonts w:ascii="Times New Roman" w:hAnsi="Times New Roman" w:eastAsia="宋体" w:cs="Times New Roman"/>
          <w:color w:val="000000"/>
          <w:kern w:val="2"/>
          <w:sz w:val="21"/>
          <w:szCs w:val="22"/>
          <w:highlight w:val="none"/>
          <w:lang w:val="en-US" w:eastAsia="zh-CN" w:bidi="ar-SA"/>
        </w:rPr>
        <w:t>（1）</w:t>
      </w:r>
      <w:r>
        <w:rPr>
          <w:rFonts w:ascii="Times New Roman" w:hAnsi="Times New Roman"/>
          <w:color w:val="000000"/>
          <w:highlight w:val="none"/>
        </w:rPr>
        <w:t>资质要求：</w:t>
      </w:r>
    </w:p>
    <w:p w14:paraId="6149657D">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highlight w:val="none"/>
          <w:u w:val="single"/>
          <w:lang w:bidi="ar"/>
        </w:rPr>
      </w:pPr>
      <w:r>
        <w:rPr>
          <w:rFonts w:hint="eastAsia" w:ascii="宋体" w:hAnsi="宋体" w:cs="宋体"/>
          <w:highlight w:val="none"/>
          <w:lang w:bidi="ar"/>
        </w:rPr>
        <w:t>参与供应商须为中华人民共和国境内依法注册的法人或其他组织，须具有与本采购项目相匹配的</w:t>
      </w:r>
      <w:r>
        <w:rPr>
          <w:rFonts w:hint="eastAsia" w:ascii="宋体" w:hAnsi="宋体" w:cs="宋体"/>
          <w:highlight w:val="none"/>
          <w:lang w:val="en-US" w:eastAsia="zh-CN" w:bidi="ar"/>
        </w:rPr>
        <w:t>服务</w:t>
      </w:r>
      <w:r>
        <w:rPr>
          <w:rFonts w:hint="eastAsia" w:ascii="宋体" w:hAnsi="宋体" w:cs="宋体"/>
          <w:highlight w:val="none"/>
          <w:lang w:bidi="ar"/>
        </w:rPr>
        <w:t>能力；</w:t>
      </w:r>
      <w:r>
        <w:rPr>
          <w:rFonts w:hint="eastAsia" w:ascii="宋体" w:hAnsi="宋体" w:cs="宋体"/>
          <w:b/>
          <w:bCs/>
          <w:highlight w:val="none"/>
          <w:u w:val="single"/>
          <w:lang w:bidi="ar"/>
        </w:rPr>
        <w:t>（证明材料：提供有效的营业执照扫描件）</w:t>
      </w:r>
    </w:p>
    <w:p w14:paraId="70A41E72">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color w:val="auto"/>
          <w:highlight w:val="none"/>
          <w:lang w:bidi="ar"/>
        </w:rPr>
      </w:pPr>
      <w:r>
        <w:rPr>
          <w:rFonts w:ascii="Times New Roman" w:hAnsi="Times New Roman" w:eastAsia="宋体" w:cs="Times New Roman"/>
          <w:color w:val="000000"/>
          <w:kern w:val="2"/>
          <w:sz w:val="21"/>
          <w:szCs w:val="22"/>
          <w:highlight w:val="none"/>
          <w:lang w:val="en-US" w:eastAsia="zh-CN" w:bidi="ar-SA"/>
        </w:rPr>
        <w:t>（2）</w:t>
      </w:r>
      <w:r>
        <w:rPr>
          <w:rFonts w:ascii="Times New Roman" w:hAnsi="Times New Roman"/>
          <w:highlight w:val="none"/>
        </w:rPr>
        <w:t>财务</w:t>
      </w:r>
      <w:r>
        <w:rPr>
          <w:rFonts w:ascii="Times New Roman" w:hAnsi="Times New Roman"/>
          <w:color w:val="000000"/>
          <w:highlight w:val="none"/>
        </w:rPr>
        <w:t>要求：</w:t>
      </w:r>
      <w:r>
        <w:rPr>
          <w:rFonts w:hint="eastAsia" w:ascii="宋体" w:hAnsi="宋体" w:cs="宋体"/>
          <w:color w:val="auto"/>
          <w:highlight w:val="none"/>
          <w:lang w:eastAsia="zh-CN" w:bidi="ar"/>
        </w:rPr>
        <w:t>供应商</w:t>
      </w:r>
      <w:r>
        <w:rPr>
          <w:rFonts w:hint="eastAsia" w:ascii="宋体" w:hAnsi="宋体" w:cs="宋体"/>
          <w:color w:val="auto"/>
          <w:highlight w:val="none"/>
          <w:lang w:bidi="ar"/>
        </w:rPr>
        <w:t>须具有良好的商业信誉和财务状况，提供近三年（2021、2022、2023年度</w:t>
      </w:r>
      <w:r>
        <w:rPr>
          <w:rFonts w:hint="eastAsia" w:ascii="宋体" w:hAnsi="宋体" w:cs="宋体"/>
          <w:color w:val="auto"/>
          <w:highlight w:val="none"/>
          <w:lang w:val="en-US" w:eastAsia="zh-CN" w:bidi="ar"/>
        </w:rPr>
        <w:t>或2022、2023、2024</w:t>
      </w:r>
      <w:r>
        <w:rPr>
          <w:rFonts w:hint="eastAsia" w:ascii="宋体" w:hAnsi="宋体" w:cs="宋体"/>
          <w:color w:val="auto"/>
          <w:highlight w:val="none"/>
          <w:lang w:bidi="ar"/>
        </w:rPr>
        <w:t>）经会计师事务所或审计机构审计的财务会计报表（财务会计报表包括但不限于资产负债表、利润表、现金流量表；成立时间不满3年的，提供自成立以来的）。</w:t>
      </w:r>
    </w:p>
    <w:p w14:paraId="0C3C25B9">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ascii="Times New Roman" w:hAnsi="Times New Roman"/>
          <w:highlight w:val="none"/>
        </w:rPr>
      </w:pPr>
      <w:r>
        <w:rPr>
          <w:rFonts w:ascii="Times New Roman" w:hAnsi="Times New Roman"/>
          <w:highlight w:val="none"/>
        </w:rPr>
        <w:t>（</w:t>
      </w:r>
      <w:r>
        <w:rPr>
          <w:rFonts w:hint="eastAsia" w:ascii="Times New Roman" w:hAnsi="Times New Roman"/>
          <w:highlight w:val="none"/>
          <w:lang w:val="en-US" w:eastAsia="zh-CN"/>
        </w:rPr>
        <w:t>3</w:t>
      </w:r>
      <w:r>
        <w:rPr>
          <w:rFonts w:ascii="Times New Roman" w:hAnsi="Times New Roman"/>
          <w:highlight w:val="none"/>
        </w:rPr>
        <w:t>）信誉要求：</w:t>
      </w:r>
    </w:p>
    <w:p w14:paraId="262DD9E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hint="eastAsia" w:ascii="Times New Roman" w:hAnsi="Times New Roman"/>
          <w:b/>
          <w:bCs/>
          <w:highlight w:val="none"/>
        </w:rPr>
      </w:pPr>
      <w:r>
        <w:rPr>
          <w:rFonts w:hint="eastAsia" w:ascii="Times New Roman" w:hAnsi="Times New Roman"/>
          <w:highlight w:val="none"/>
        </w:rPr>
        <w:t>至响应截止时间，供应商不得存在以下不良信用记录情形之一</w:t>
      </w:r>
      <w:r>
        <w:rPr>
          <w:rFonts w:hint="eastAsia" w:ascii="Times New Roman" w:hAnsi="Times New Roman"/>
          <w:b/>
          <w:bCs/>
          <w:highlight w:val="none"/>
        </w:rPr>
        <w:t>（证明材料要求：提供以下网站的查询记录截图并加盖公章</w:t>
      </w:r>
      <w:r>
        <w:rPr>
          <w:rFonts w:hint="eastAsia" w:ascii="Times New Roman" w:hAnsi="Times New Roman"/>
          <w:b/>
          <w:bCs/>
          <w:highlight w:val="none"/>
          <w:lang w:eastAsia="zh-CN"/>
        </w:rPr>
        <w:t>，未提供者以评审现场查询结果为准</w:t>
      </w:r>
      <w:r>
        <w:rPr>
          <w:rFonts w:hint="eastAsia" w:ascii="Times New Roman" w:hAnsi="Times New Roman"/>
          <w:b/>
          <w:bCs/>
          <w:highlight w:val="none"/>
        </w:rPr>
        <w:t>）：</w:t>
      </w:r>
    </w:p>
    <w:p w14:paraId="6BFE83C0">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hint="eastAsia" w:ascii="Times New Roman" w:hAnsi="Times New Roman"/>
          <w:highlight w:val="none"/>
        </w:rPr>
      </w:pPr>
      <w:r>
        <w:rPr>
          <w:rFonts w:hint="eastAsia" w:ascii="Times New Roman" w:hAnsi="Times New Roman"/>
          <w:highlight w:val="none"/>
          <w:lang w:val="en-US" w:eastAsia="zh-CN"/>
        </w:rPr>
        <w:t>a.</w:t>
      </w:r>
      <w:r>
        <w:rPr>
          <w:rFonts w:hint="eastAsia" w:ascii="Times New Roman" w:hAnsi="Times New Roman"/>
          <w:highlight w:val="none"/>
        </w:rPr>
        <w:t>在信用中国网站（https://www.creditchina.gov.cn/xinyongfuwu/zhongdashuishouweifaanjian/）被列入重大税收违法失信主体名单；</w:t>
      </w:r>
    </w:p>
    <w:p w14:paraId="587CEB29">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hint="eastAsia" w:ascii="Times New Roman" w:hAnsi="Times New Roman"/>
          <w:highlight w:val="none"/>
        </w:rPr>
      </w:pPr>
      <w:r>
        <w:rPr>
          <w:rFonts w:hint="eastAsia" w:ascii="Times New Roman" w:hAnsi="Times New Roman"/>
          <w:highlight w:val="none"/>
          <w:lang w:val="en-US" w:eastAsia="zh-CN"/>
        </w:rPr>
        <w:t>b.</w:t>
      </w:r>
      <w:r>
        <w:rPr>
          <w:rFonts w:hint="eastAsia" w:ascii="Times New Roman" w:hAnsi="Times New Roman"/>
          <w:highlight w:val="none"/>
        </w:rPr>
        <w:t>在国家企业信用信息公示系统（http://www.gsxt.gov.cn/）中被列入严重违法失信企业名单；</w:t>
      </w:r>
    </w:p>
    <w:p w14:paraId="2D4717B6">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hint="eastAsia" w:ascii="Times New Roman" w:hAnsi="Times New Roman"/>
          <w:highlight w:val="none"/>
        </w:rPr>
      </w:pPr>
      <w:r>
        <w:rPr>
          <w:rFonts w:hint="eastAsia" w:ascii="Times New Roman" w:hAnsi="Times New Roman"/>
          <w:highlight w:val="none"/>
          <w:lang w:val="en-US" w:eastAsia="zh-CN"/>
        </w:rPr>
        <w:t>c.</w:t>
      </w:r>
      <w:r>
        <w:rPr>
          <w:rFonts w:hint="eastAsia" w:ascii="Times New Roman" w:hAnsi="Times New Roman"/>
          <w:highlight w:val="none"/>
        </w:rPr>
        <w:t>在中国执行信息公开网站（https://zxgk.court.gov.cn/shixin/）被人民法院列入失信被执行人名单的（以中国执行信息公开网查询为准）。</w:t>
      </w:r>
    </w:p>
    <w:p w14:paraId="14881935">
      <w:pPr>
        <w:keepNext w:val="0"/>
        <w:keepLines w:val="0"/>
        <w:pageBreakBefore w:val="0"/>
        <w:widowControl w:val="0"/>
        <w:kinsoku/>
        <w:wordWrap/>
        <w:overflowPunct/>
        <w:topLinePunct w:val="0"/>
        <w:autoSpaceDE/>
        <w:autoSpaceDN/>
        <w:bidi w:val="0"/>
        <w:spacing w:line="400" w:lineRule="exact"/>
        <w:ind w:firstLine="315" w:firstLineChars="150"/>
        <w:textAlignment w:val="auto"/>
        <w:rPr>
          <w:rFonts w:hint="eastAsia" w:ascii="Times New Roman" w:hAnsi="Times New Roman"/>
          <w:highlight w:val="none"/>
          <w:lang w:val="en-US" w:eastAsia="zh-CN"/>
        </w:rPr>
      </w:pPr>
      <w:r>
        <w:rPr>
          <w:rFonts w:hint="eastAsia" w:ascii="Times New Roman" w:hAnsi="Times New Roman"/>
          <w:highlight w:val="none"/>
          <w:lang w:val="en-US" w:eastAsia="zh-CN"/>
        </w:rPr>
        <w:t>（4）项目负责人要求：</w:t>
      </w:r>
    </w:p>
    <w:p w14:paraId="65750F40">
      <w:pPr>
        <w:pStyle w:val="5"/>
        <w:keepNext w:val="0"/>
        <w:keepLines w:val="0"/>
        <w:pageBreakBefore w:val="0"/>
        <w:widowControl w:val="0"/>
        <w:kinsoku/>
        <w:wordWrap/>
        <w:overflowPunct/>
        <w:topLinePunct w:val="0"/>
        <w:autoSpaceDE/>
        <w:autoSpaceDN/>
        <w:bidi w:val="0"/>
        <w:adjustRightInd/>
        <w:snapToGrid/>
        <w:spacing w:after="0" w:line="400" w:lineRule="exact"/>
        <w:ind w:left="0" w:leftChars="0" w:firstLine="420" w:firstLineChars="200"/>
        <w:textAlignment w:val="auto"/>
        <w:rPr>
          <w:rFonts w:hint="default" w:ascii="Times New Roman" w:hAnsi="Times New Roman" w:eastAsia="宋体" w:cs="Times New Roman"/>
          <w:kern w:val="2"/>
          <w:sz w:val="21"/>
          <w:szCs w:val="22"/>
          <w:highlight w:val="none"/>
          <w:lang w:val="en-US" w:eastAsia="zh-CN" w:bidi="ar-SA"/>
        </w:rPr>
      </w:pPr>
      <w:r>
        <w:rPr>
          <w:rFonts w:hint="default" w:ascii="Times New Roman" w:hAnsi="Times New Roman" w:eastAsia="宋体" w:cs="Times New Roman"/>
          <w:kern w:val="2"/>
          <w:sz w:val="21"/>
          <w:szCs w:val="22"/>
          <w:highlight w:val="none"/>
          <w:lang w:val="en-US" w:eastAsia="zh-CN" w:bidi="ar-SA"/>
        </w:rPr>
        <w:t>拟委派项目</w:t>
      </w:r>
      <w:r>
        <w:rPr>
          <w:rFonts w:hint="eastAsia" w:ascii="Times New Roman" w:hAnsi="Times New Roman" w:cs="Times New Roman"/>
          <w:kern w:val="2"/>
          <w:sz w:val="21"/>
          <w:szCs w:val="22"/>
          <w:highlight w:val="none"/>
          <w:lang w:val="en-US" w:eastAsia="zh-CN" w:bidi="ar-SA"/>
        </w:rPr>
        <w:t>负责人</w:t>
      </w:r>
      <w:r>
        <w:rPr>
          <w:rFonts w:hint="default" w:ascii="Times New Roman" w:hAnsi="Times New Roman" w:eastAsia="宋体" w:cs="Times New Roman"/>
          <w:kern w:val="2"/>
          <w:sz w:val="21"/>
          <w:szCs w:val="22"/>
          <w:highlight w:val="none"/>
          <w:lang w:val="en-US" w:eastAsia="zh-CN" w:bidi="ar-SA"/>
        </w:rPr>
        <w:t>须具有全国注册造价工程师（或一级注册造价工程师）执业资格，提供202</w:t>
      </w:r>
      <w:r>
        <w:rPr>
          <w:rFonts w:hint="eastAsia" w:ascii="Times New Roman" w:hAnsi="Times New Roman" w:cs="Times New Roman"/>
          <w:kern w:val="2"/>
          <w:sz w:val="21"/>
          <w:szCs w:val="22"/>
          <w:highlight w:val="none"/>
          <w:lang w:val="en-US" w:eastAsia="zh-CN" w:bidi="ar-SA"/>
        </w:rPr>
        <w:t>5</w:t>
      </w:r>
      <w:r>
        <w:rPr>
          <w:rFonts w:hint="default" w:ascii="Times New Roman" w:hAnsi="Times New Roman" w:eastAsia="宋体" w:cs="Times New Roman"/>
          <w:kern w:val="2"/>
          <w:sz w:val="21"/>
          <w:szCs w:val="22"/>
          <w:highlight w:val="none"/>
          <w:lang w:val="en-US" w:eastAsia="zh-CN" w:bidi="ar-SA"/>
        </w:rPr>
        <w:t>年</w:t>
      </w:r>
      <w:r>
        <w:rPr>
          <w:rFonts w:hint="eastAsia" w:ascii="Times New Roman" w:hAnsi="Times New Roman" w:cs="Times New Roman"/>
          <w:kern w:val="2"/>
          <w:sz w:val="21"/>
          <w:szCs w:val="22"/>
          <w:highlight w:val="none"/>
          <w:lang w:val="en-US" w:eastAsia="zh-CN" w:bidi="ar-SA"/>
        </w:rPr>
        <w:t>1</w:t>
      </w:r>
      <w:r>
        <w:rPr>
          <w:rFonts w:hint="default" w:ascii="Times New Roman" w:hAnsi="Times New Roman" w:eastAsia="宋体" w:cs="Times New Roman"/>
          <w:kern w:val="2"/>
          <w:sz w:val="21"/>
          <w:szCs w:val="22"/>
          <w:highlight w:val="none"/>
          <w:lang w:val="en-US" w:eastAsia="zh-CN" w:bidi="ar-SA"/>
        </w:rPr>
        <w:t>月1日以来任意3个月投标人为其缴纳的社保证明材料。</w:t>
      </w:r>
    </w:p>
    <w:p w14:paraId="01BF9E39">
      <w:pPr>
        <w:keepNext w:val="0"/>
        <w:keepLines w:val="0"/>
        <w:pageBreakBefore w:val="0"/>
        <w:widowControl w:val="0"/>
        <w:kinsoku/>
        <w:wordWrap/>
        <w:overflowPunct/>
        <w:topLinePunct w:val="0"/>
        <w:autoSpaceDE/>
        <w:autoSpaceDN/>
        <w:bidi w:val="0"/>
        <w:spacing w:line="400" w:lineRule="exact"/>
        <w:ind w:firstLine="315" w:firstLineChars="150"/>
        <w:textAlignment w:val="auto"/>
        <w:rPr>
          <w:rFonts w:hint="eastAsia" w:ascii="Times New Roman" w:hAnsi="Times New Roman" w:eastAsia="宋体"/>
          <w:highlight w:val="none"/>
          <w:lang w:eastAsia="zh-CN"/>
        </w:rPr>
      </w:pPr>
      <w:r>
        <w:rPr>
          <w:rFonts w:ascii="Times New Roman" w:hAnsi="Times New Roman"/>
          <w:highlight w:val="none"/>
        </w:rPr>
        <w:t>（</w:t>
      </w:r>
      <w:r>
        <w:rPr>
          <w:rFonts w:hint="eastAsia" w:ascii="Times New Roman" w:hAnsi="Times New Roman"/>
          <w:highlight w:val="none"/>
          <w:lang w:val="en-US" w:eastAsia="zh-CN"/>
        </w:rPr>
        <w:t>5</w:t>
      </w:r>
      <w:r>
        <w:rPr>
          <w:rFonts w:ascii="Times New Roman" w:hAnsi="Times New Roman"/>
          <w:highlight w:val="none"/>
        </w:rPr>
        <w:t>）其他要求：</w:t>
      </w:r>
      <w:r>
        <w:rPr>
          <w:rFonts w:hint="eastAsia" w:ascii="Times New Roman" w:hAnsi="Times New Roman"/>
          <w:b/>
          <w:bCs/>
          <w:highlight w:val="none"/>
          <w:lang w:eastAsia="zh-CN"/>
        </w:rPr>
        <w:t>（</w:t>
      </w:r>
      <w:r>
        <w:rPr>
          <w:rFonts w:hint="eastAsia" w:ascii="Times New Roman" w:hAnsi="Times New Roman"/>
          <w:b/>
          <w:bCs/>
          <w:highlight w:val="none"/>
          <w:lang w:val="en-US" w:eastAsia="zh-CN"/>
        </w:rPr>
        <w:t>证明材料：提供承诺函，具体以评审现场核实为准</w:t>
      </w:r>
      <w:r>
        <w:rPr>
          <w:rFonts w:hint="eastAsia" w:ascii="Times New Roman" w:hAnsi="Times New Roman"/>
          <w:b/>
          <w:bCs/>
          <w:highlight w:val="none"/>
          <w:lang w:eastAsia="zh-CN"/>
        </w:rPr>
        <w:t>）</w:t>
      </w:r>
    </w:p>
    <w:p w14:paraId="742F1347">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Times New Roman" w:hAnsi="Times New Roman"/>
          <w:highlight w:val="none"/>
        </w:rPr>
      </w:pPr>
      <w:r>
        <w:rPr>
          <w:rFonts w:hint="eastAsia" w:ascii="Times New Roman" w:hAnsi="Times New Roman"/>
          <w:highlight w:val="none"/>
          <w:lang w:val="en-US" w:eastAsia="zh-CN"/>
        </w:rPr>
        <w:t>a.</w:t>
      </w:r>
      <w:r>
        <w:rPr>
          <w:rFonts w:hint="eastAsia" w:ascii="宋体" w:hAnsi="宋体" w:eastAsia="宋体" w:cs="宋体"/>
          <w:color w:val="auto"/>
          <w:highlight w:val="none"/>
          <w:lang w:bidi="ar"/>
        </w:rPr>
        <w:t>未被中粮集团</w:t>
      </w:r>
      <w:r>
        <w:rPr>
          <w:rFonts w:hint="eastAsia" w:ascii="宋体" w:hAnsi="宋体" w:eastAsia="宋体" w:cs="宋体"/>
          <w:color w:val="auto"/>
          <w:highlight w:val="none"/>
          <w:lang w:val="en-US" w:eastAsia="zh-CN" w:bidi="ar"/>
        </w:rPr>
        <w:t>有限公司</w:t>
      </w:r>
      <w:r>
        <w:rPr>
          <w:rFonts w:hint="eastAsia" w:ascii="宋体" w:hAnsi="宋体" w:eastAsia="宋体" w:cs="宋体"/>
          <w:color w:val="auto"/>
          <w:highlight w:val="none"/>
          <w:lang w:bidi="ar"/>
        </w:rPr>
        <w:t>、</w:t>
      </w:r>
      <w:r>
        <w:rPr>
          <w:rFonts w:hint="eastAsia" w:ascii="宋体" w:hAnsi="宋体" w:eastAsia="宋体" w:cs="宋体"/>
          <w:color w:val="auto"/>
          <w:highlight w:val="none"/>
          <w:lang w:val="en-US" w:eastAsia="zh-CN" w:bidi="ar"/>
        </w:rPr>
        <w:t>中国纺织</w:t>
      </w:r>
      <w:r>
        <w:rPr>
          <w:rFonts w:hint="eastAsia" w:ascii="宋体" w:hAnsi="宋体" w:eastAsia="宋体" w:cs="宋体"/>
          <w:color w:val="auto"/>
          <w:highlight w:val="none"/>
          <w:lang w:bidi="ar"/>
        </w:rPr>
        <w:t>各专业化公司列入黑名单或惩戒名单</w:t>
      </w:r>
      <w:r>
        <w:rPr>
          <w:rFonts w:hint="eastAsia" w:ascii="Times New Roman" w:hAnsi="Times New Roman"/>
          <w:highlight w:val="none"/>
        </w:rPr>
        <w:t>；</w:t>
      </w:r>
    </w:p>
    <w:p w14:paraId="52477D09">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ascii="Times New Roman" w:hAnsi="Times New Roman"/>
          <w:highlight w:val="none"/>
        </w:rPr>
      </w:pPr>
      <w:r>
        <w:rPr>
          <w:rFonts w:hint="eastAsia" w:ascii="Times New Roman" w:hAnsi="Times New Roman"/>
          <w:highlight w:val="none"/>
          <w:lang w:val="en-US" w:eastAsia="zh-CN"/>
        </w:rPr>
        <w:t>b.</w:t>
      </w:r>
      <w:r>
        <w:rPr>
          <w:rFonts w:hint="eastAsia" w:ascii="Times New Roman" w:hAnsi="Times New Roman"/>
          <w:highlight w:val="none"/>
        </w:rPr>
        <w:t>不存在单位负责人为同一人，或者存在控股、管理关系的不同单位参加同一标包或者未划分标包的同一采购项目的情况。</w:t>
      </w:r>
    </w:p>
    <w:p w14:paraId="342BF713">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Times New Roman" w:hAnsi="Times New Roman"/>
          <w:color w:val="auto"/>
          <w:szCs w:val="21"/>
          <w:highlight w:val="none"/>
        </w:rPr>
      </w:pPr>
      <w:r>
        <w:rPr>
          <w:rFonts w:hint="eastAsia" w:ascii="Times New Roman" w:hAnsi="Times New Roman"/>
          <w:color w:val="auto"/>
          <w:szCs w:val="21"/>
          <w:highlight w:val="none"/>
        </w:rPr>
        <w:t>3.2</w:t>
      </w:r>
      <w:r>
        <w:rPr>
          <w:rFonts w:ascii="Times New Roman" w:hAnsi="Times New Roman"/>
          <w:color w:val="auto"/>
          <w:szCs w:val="21"/>
          <w:highlight w:val="none"/>
        </w:rPr>
        <w:t xml:space="preserve"> </w:t>
      </w:r>
      <w:r>
        <w:rPr>
          <w:rFonts w:hint="eastAsia" w:ascii="Times New Roman" w:hAnsi="Times New Roman"/>
          <w:color w:val="auto"/>
          <w:szCs w:val="21"/>
          <w:highlight w:val="none"/>
        </w:rPr>
        <w:t>本次采购</w:t>
      </w:r>
      <w:r>
        <w:rPr>
          <w:rFonts w:hint="eastAsia" w:ascii="Times New Roman" w:hAnsi="Times New Roman"/>
          <w:b/>
          <w:bCs/>
          <w:color w:val="auto"/>
          <w:szCs w:val="21"/>
          <w:highlight w:val="none"/>
          <w:u w:val="single"/>
        </w:rPr>
        <w:t>不允许</w:t>
      </w:r>
      <w:r>
        <w:rPr>
          <w:rFonts w:hint="eastAsia" w:ascii="Times New Roman" w:hAnsi="Times New Roman"/>
          <w:color w:val="auto"/>
          <w:szCs w:val="21"/>
          <w:highlight w:val="none"/>
        </w:rPr>
        <w:t>分包。</w:t>
      </w:r>
    </w:p>
    <w:p w14:paraId="2AC8E04D">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ascii="Times New Roman" w:hAnsi="Times New Roman"/>
          <w:highlight w:val="none"/>
        </w:rPr>
      </w:pPr>
      <w:r>
        <w:rPr>
          <w:rFonts w:ascii="Times New Roman" w:hAnsi="Times New Roman"/>
          <w:highlight w:val="none"/>
        </w:rPr>
        <w:t>3.</w:t>
      </w:r>
      <w:r>
        <w:rPr>
          <w:rFonts w:hint="eastAsia" w:ascii="Times New Roman" w:hAnsi="Times New Roman"/>
          <w:highlight w:val="none"/>
        </w:rPr>
        <w:t>3</w:t>
      </w:r>
      <w:r>
        <w:rPr>
          <w:rFonts w:ascii="Times New Roman" w:hAnsi="Times New Roman"/>
          <w:highlight w:val="none"/>
        </w:rPr>
        <w:t xml:space="preserve"> 本</w:t>
      </w:r>
      <w:r>
        <w:rPr>
          <w:rFonts w:ascii="Times New Roman" w:hAnsi="Times New Roman"/>
          <w:highlight w:val="none"/>
          <w:u w:val="none"/>
        </w:rPr>
        <w:t>次</w:t>
      </w:r>
      <w:r>
        <w:rPr>
          <w:rFonts w:hint="eastAsia" w:ascii="Times New Roman" w:hAnsi="Times New Roman"/>
          <w:highlight w:val="none"/>
          <w:u w:val="none"/>
        </w:rPr>
        <w:t>采购</w:t>
      </w:r>
      <w:r>
        <w:rPr>
          <w:rFonts w:hint="eastAsia" w:ascii="宋体" w:hAnsi="宋体" w:eastAsia="宋体" w:cs="宋体"/>
          <w:b/>
          <w:bCs/>
          <w:highlight w:val="none"/>
          <w:u w:val="single"/>
          <w:lang w:val="en-US" w:eastAsia="zh-CN"/>
        </w:rPr>
        <w:t>不</w:t>
      </w:r>
      <w:r>
        <w:rPr>
          <w:rFonts w:hint="eastAsia" w:ascii="宋体" w:hAnsi="宋体" w:eastAsia="宋体" w:cs="宋体"/>
          <w:b/>
          <w:bCs/>
          <w:highlight w:val="none"/>
          <w:u w:val="single"/>
        </w:rPr>
        <w:t>接受</w:t>
      </w:r>
      <w:r>
        <w:rPr>
          <w:rFonts w:ascii="Times New Roman" w:hAnsi="Times New Roman"/>
          <w:highlight w:val="none"/>
          <w:u w:val="none"/>
        </w:rPr>
        <w:t>联合体</w:t>
      </w:r>
      <w:r>
        <w:rPr>
          <w:rFonts w:ascii="Times New Roman" w:hAnsi="Times New Roman"/>
          <w:highlight w:val="none"/>
        </w:rPr>
        <w:t>。</w:t>
      </w:r>
    </w:p>
    <w:p w14:paraId="082C269D">
      <w:pPr>
        <w:keepNext w:val="0"/>
        <w:keepLines w:val="0"/>
        <w:pageBreakBefore w:val="0"/>
        <w:widowControl w:val="0"/>
        <w:kinsoku/>
        <w:wordWrap w:val="0"/>
        <w:overflowPunct/>
        <w:topLinePunct w:val="0"/>
        <w:autoSpaceDE/>
        <w:autoSpaceDN/>
        <w:bidi w:val="0"/>
        <w:adjustRightInd w:val="0"/>
        <w:snapToGrid w:val="0"/>
        <w:spacing w:line="400" w:lineRule="exact"/>
        <w:ind w:firstLine="422" w:firstLineChars="200"/>
        <w:textAlignment w:val="auto"/>
        <w:rPr>
          <w:rFonts w:ascii="宋体" w:hAnsi="宋体" w:cs="宋体"/>
        </w:rPr>
      </w:pPr>
      <w:r>
        <w:rPr>
          <w:rFonts w:hint="eastAsia" w:ascii="宋体" w:hAnsi="宋体" w:cs="宋体"/>
          <w:b/>
          <w:bCs/>
        </w:rPr>
        <w:t>供应商按照以上要求提供审查资料</w:t>
      </w:r>
      <w:r>
        <w:rPr>
          <w:rFonts w:hint="eastAsia" w:ascii="宋体" w:hAnsi="宋体" w:cs="宋体"/>
          <w:b/>
          <w:bCs/>
          <w:highlight w:val="none"/>
        </w:rPr>
        <w:t>，资料必须</w:t>
      </w:r>
      <w:r>
        <w:rPr>
          <w:rFonts w:hint="eastAsia" w:ascii="宋体" w:hAnsi="宋体" w:cs="宋体"/>
          <w:b/>
          <w:bCs/>
          <w:highlight w:val="none"/>
          <w:lang w:val="en-US" w:eastAsia="zh-CN"/>
        </w:rPr>
        <w:t>每页</w:t>
      </w:r>
      <w:r>
        <w:rPr>
          <w:rFonts w:hint="eastAsia" w:ascii="宋体" w:hAnsi="宋体" w:cs="宋体"/>
          <w:b/>
          <w:bCs/>
          <w:highlight w:val="none"/>
        </w:rPr>
        <w:t>加盖公章并按</w:t>
      </w:r>
      <w:r>
        <w:rPr>
          <w:rFonts w:hint="eastAsia" w:ascii="宋体" w:hAnsi="宋体" w:cs="宋体"/>
          <w:b/>
          <w:bCs/>
        </w:rPr>
        <w:t>顺序整理成一个PDF文件，并附上购买</w:t>
      </w:r>
      <w:r>
        <w:rPr>
          <w:rFonts w:hint="eastAsia" w:ascii="宋体" w:hAnsi="宋体" w:cs="宋体"/>
          <w:b/>
          <w:bCs/>
          <w:lang w:val="en-US" w:eastAsia="zh-CN"/>
        </w:rPr>
        <w:t>采购</w:t>
      </w:r>
      <w:r>
        <w:rPr>
          <w:rFonts w:hint="eastAsia" w:ascii="宋体" w:hAnsi="宋体" w:cs="宋体"/>
          <w:b/>
          <w:bCs/>
        </w:rPr>
        <w:t>文件的支付截图（详见公告第4.3条），于公告截止时间前上传至中粮E采供应链采购平台</w:t>
      </w:r>
      <w:r>
        <w:rPr>
          <w:rFonts w:hint="eastAsia" w:ascii="宋体" w:hAnsi="宋体" w:cs="宋体"/>
        </w:rPr>
        <w:t>（网址：https://ecai.cofco.com/web-portal/index.html#/home），审查合格后方可获取</w:t>
      </w:r>
      <w:r>
        <w:rPr>
          <w:rFonts w:hint="eastAsia" w:ascii="宋体" w:hAnsi="宋体" w:cs="宋体"/>
          <w:lang w:val="en-US" w:eastAsia="zh-CN"/>
        </w:rPr>
        <w:t>采购</w:t>
      </w:r>
      <w:r>
        <w:rPr>
          <w:rFonts w:hint="eastAsia" w:ascii="宋体" w:hAnsi="宋体" w:cs="宋体"/>
        </w:rPr>
        <w:t>文件（本次审查仅作为发放</w:t>
      </w:r>
      <w:r>
        <w:rPr>
          <w:rFonts w:hint="eastAsia" w:ascii="宋体" w:hAnsi="宋体" w:cs="宋体"/>
          <w:lang w:val="en-US" w:eastAsia="zh-CN"/>
        </w:rPr>
        <w:t>采购</w:t>
      </w:r>
      <w:r>
        <w:rPr>
          <w:rFonts w:hint="eastAsia" w:ascii="宋体" w:hAnsi="宋体" w:cs="宋体"/>
        </w:rPr>
        <w:t>文件依据，凡领取</w:t>
      </w:r>
      <w:r>
        <w:rPr>
          <w:rFonts w:hint="eastAsia" w:ascii="宋体" w:hAnsi="宋体" w:cs="宋体"/>
          <w:lang w:val="en-US" w:eastAsia="zh-CN"/>
        </w:rPr>
        <w:t>采购</w:t>
      </w:r>
      <w:r>
        <w:rPr>
          <w:rFonts w:hint="eastAsia" w:ascii="宋体" w:hAnsi="宋体" w:cs="宋体"/>
        </w:rPr>
        <w:t>文件的供应商，其具体资格要求符合情况以评审委员会判定为准）。</w:t>
      </w:r>
    </w:p>
    <w:p w14:paraId="25BC67A1">
      <w:pPr>
        <w:keepNext w:val="0"/>
        <w:keepLines w:val="0"/>
        <w:pageBreakBefore w:val="0"/>
        <w:widowControl w:val="0"/>
        <w:kinsoku/>
        <w:overflowPunct/>
        <w:topLinePunct w:val="0"/>
        <w:autoSpaceDE/>
        <w:autoSpaceDN/>
        <w:bidi w:val="0"/>
        <w:adjustRightInd w:val="0"/>
        <w:snapToGrid w:val="0"/>
        <w:spacing w:line="400" w:lineRule="exact"/>
        <w:ind w:firstLine="420" w:firstLineChars="200"/>
        <w:textAlignment w:val="auto"/>
        <w:rPr>
          <w:rFonts w:hint="eastAsia" w:ascii="宋体" w:hAnsi="宋体" w:cs="宋体"/>
          <w:color w:val="auto"/>
          <w:highlight w:val="none"/>
        </w:rPr>
      </w:pPr>
      <w:r>
        <w:rPr>
          <w:rFonts w:hint="eastAsia" w:ascii="宋体" w:hAnsi="宋体" w:cs="宋体"/>
        </w:rPr>
        <w:t>审查资料提供不全或者未按时间要求提报的将被拒绝接收。所提供的资质文件中如有虚假情况，或通过中粮E采供应链采购平台的账号、下载及提交文件如是同一机器码的情况，一经发现将被取消资格并列入供应商黑名单。</w:t>
      </w:r>
    </w:p>
    <w:p w14:paraId="0180A3ED">
      <w:pPr>
        <w:pStyle w:val="2"/>
        <w:spacing w:line="240" w:lineRule="auto"/>
        <w:rPr>
          <w:rFonts w:ascii="Times New Roman" w:hAnsi="Times New Roman"/>
          <w:color w:val="000000"/>
          <w:highlight w:val="none"/>
        </w:rPr>
      </w:pPr>
      <w:bookmarkStart w:id="3" w:name="_Toc25373"/>
      <w:r>
        <w:rPr>
          <w:rFonts w:ascii="Times New Roman" w:hAnsi="Times New Roman"/>
          <w:color w:val="000000"/>
          <w:highlight w:val="none"/>
        </w:rPr>
        <w:t xml:space="preserve">4. </w:t>
      </w:r>
      <w:r>
        <w:rPr>
          <w:rFonts w:hint="eastAsia" w:ascii="Times New Roman" w:hAnsi="Times New Roman"/>
          <w:color w:val="000000"/>
          <w:highlight w:val="none"/>
        </w:rPr>
        <w:t>采购文件的获取</w:t>
      </w:r>
      <w:bookmarkEnd w:id="3"/>
    </w:p>
    <w:p w14:paraId="092B541B">
      <w:pPr>
        <w:adjustRightInd w:val="0"/>
        <w:snapToGrid w:val="0"/>
        <w:spacing w:line="400" w:lineRule="exact"/>
        <w:ind w:firstLine="420" w:firstLineChars="200"/>
        <w:rPr>
          <w:rFonts w:hint="eastAsia" w:ascii="宋体" w:hAnsi="宋体" w:cs="宋体"/>
          <w:color w:val="auto"/>
          <w:highlight w:val="none"/>
          <w:u w:val="single"/>
        </w:rPr>
      </w:pPr>
      <w:r>
        <w:rPr>
          <w:rFonts w:hint="eastAsia" w:ascii="宋体" w:hAnsi="宋体" w:cs="宋体"/>
          <w:color w:val="auto"/>
          <w:highlight w:val="none"/>
        </w:rPr>
        <w:t>4.1 公告时</w:t>
      </w:r>
      <w:r>
        <w:rPr>
          <w:rFonts w:hint="eastAsia" w:ascii="宋体" w:hAnsi="宋体" w:cs="宋体"/>
          <w:color w:val="auto"/>
          <w:highlight w:val="none"/>
          <w:u w:val="none"/>
        </w:rPr>
        <w:t>间：202</w:t>
      </w:r>
      <w:r>
        <w:rPr>
          <w:rFonts w:hint="eastAsia" w:ascii="宋体" w:hAnsi="宋体" w:cs="宋体"/>
          <w:color w:val="auto"/>
          <w:highlight w:val="none"/>
          <w:u w:val="none"/>
          <w:lang w:val="en-US" w:eastAsia="zh-CN"/>
        </w:rPr>
        <w:t>5</w:t>
      </w:r>
      <w:r>
        <w:rPr>
          <w:rFonts w:hint="eastAsia" w:ascii="宋体" w:hAnsi="宋体" w:cs="宋体"/>
          <w:color w:val="auto"/>
          <w:highlight w:val="none"/>
          <w:u w:val="none"/>
        </w:rPr>
        <w:t>年</w:t>
      </w:r>
      <w:r>
        <w:rPr>
          <w:rFonts w:hint="eastAsia" w:ascii="宋体" w:hAnsi="宋体" w:cs="宋体"/>
          <w:color w:val="auto"/>
          <w:highlight w:val="none"/>
          <w:u w:val="none"/>
          <w:lang w:val="en-US" w:eastAsia="zh-CN"/>
        </w:rPr>
        <w:t>10</w:t>
      </w:r>
      <w:r>
        <w:rPr>
          <w:rFonts w:hint="eastAsia" w:ascii="宋体" w:hAnsi="宋体" w:cs="宋体"/>
          <w:color w:val="auto"/>
          <w:highlight w:val="none"/>
          <w:u w:val="none"/>
        </w:rPr>
        <w:t>月</w:t>
      </w:r>
      <w:r>
        <w:rPr>
          <w:rFonts w:hint="eastAsia" w:ascii="宋体" w:hAnsi="宋体" w:cs="宋体"/>
          <w:color w:val="auto"/>
          <w:highlight w:val="none"/>
          <w:u w:val="none"/>
          <w:lang w:val="en-US" w:eastAsia="zh-CN"/>
        </w:rPr>
        <w:t>3</w:t>
      </w:r>
      <w:r>
        <w:rPr>
          <w:rFonts w:hint="eastAsia" w:ascii="宋体" w:hAnsi="宋体" w:cs="宋体"/>
          <w:color w:val="auto"/>
          <w:highlight w:val="none"/>
          <w:u w:val="none"/>
        </w:rPr>
        <w:t>日至202</w:t>
      </w:r>
      <w:r>
        <w:rPr>
          <w:rFonts w:hint="eastAsia" w:ascii="宋体" w:hAnsi="宋体" w:cs="宋体"/>
          <w:color w:val="auto"/>
          <w:highlight w:val="none"/>
          <w:u w:val="none"/>
          <w:lang w:val="en-US" w:eastAsia="zh-CN"/>
        </w:rPr>
        <w:t>5</w:t>
      </w:r>
      <w:r>
        <w:rPr>
          <w:rFonts w:hint="eastAsia" w:ascii="宋体" w:hAnsi="宋体" w:cs="宋体"/>
          <w:color w:val="auto"/>
          <w:highlight w:val="none"/>
          <w:u w:val="none"/>
        </w:rPr>
        <w:t>年</w:t>
      </w:r>
      <w:r>
        <w:rPr>
          <w:rFonts w:hint="eastAsia" w:ascii="宋体" w:hAnsi="宋体" w:cs="宋体"/>
          <w:color w:val="auto"/>
          <w:highlight w:val="none"/>
          <w:u w:val="none"/>
          <w:lang w:val="en-US" w:eastAsia="zh-CN"/>
        </w:rPr>
        <w:t>10</w:t>
      </w:r>
      <w:r>
        <w:rPr>
          <w:rFonts w:hint="eastAsia" w:ascii="宋体" w:hAnsi="宋体" w:cs="宋体"/>
          <w:color w:val="auto"/>
          <w:highlight w:val="none"/>
          <w:u w:val="none"/>
        </w:rPr>
        <w:t>月</w:t>
      </w:r>
      <w:r>
        <w:rPr>
          <w:rFonts w:hint="eastAsia" w:ascii="宋体" w:hAnsi="宋体" w:cs="宋体"/>
          <w:color w:val="auto"/>
          <w:highlight w:val="none"/>
          <w:u w:val="none"/>
          <w:lang w:val="en-US" w:eastAsia="zh-CN"/>
        </w:rPr>
        <w:t>12</w:t>
      </w:r>
      <w:r>
        <w:rPr>
          <w:rFonts w:hint="eastAsia" w:ascii="宋体" w:hAnsi="宋体" w:cs="宋体"/>
          <w:color w:val="auto"/>
          <w:highlight w:val="none"/>
          <w:u w:val="none"/>
        </w:rPr>
        <w:t>日。</w:t>
      </w:r>
    </w:p>
    <w:p w14:paraId="29AC2C01">
      <w:pPr>
        <w:adjustRightInd w:val="0"/>
        <w:snapToGrid w:val="0"/>
        <w:spacing w:line="400" w:lineRule="exact"/>
        <w:ind w:firstLine="420" w:firstLineChars="200"/>
        <w:rPr>
          <w:rFonts w:hint="eastAsia" w:ascii="宋体" w:hAnsi="宋体" w:cs="宋体"/>
          <w:highlight w:val="none"/>
        </w:rPr>
      </w:pPr>
      <w:bookmarkStart w:id="4" w:name="_Hlk106202720"/>
      <w:r>
        <w:rPr>
          <w:rFonts w:hint="eastAsia" w:ascii="宋体" w:hAnsi="宋体" w:cs="宋体"/>
          <w:color w:val="auto"/>
          <w:highlight w:val="none"/>
        </w:rPr>
        <w:t>4.</w:t>
      </w:r>
      <w:r>
        <w:rPr>
          <w:rFonts w:hint="eastAsia" w:ascii="宋体" w:hAnsi="宋体" w:cs="宋体"/>
          <w:color w:val="auto"/>
          <w:highlight w:val="none"/>
          <w:lang w:val="en-US" w:eastAsia="zh-CN"/>
        </w:rPr>
        <w:t xml:space="preserve">2 </w:t>
      </w:r>
      <w:r>
        <w:rPr>
          <w:rFonts w:hint="eastAsia" w:ascii="宋体" w:hAnsi="宋体" w:cs="宋体"/>
          <w:highlight w:val="none"/>
        </w:rPr>
        <w:t>采购文件获取时间：</w:t>
      </w:r>
      <w:r>
        <w:rPr>
          <w:rFonts w:hint="eastAsia" w:ascii="宋体" w:hAnsi="宋体" w:cs="宋体"/>
          <w:highlight w:val="none"/>
          <w:u w:val="none"/>
        </w:rPr>
        <w:t>2025年</w:t>
      </w:r>
      <w:r>
        <w:rPr>
          <w:rFonts w:hint="eastAsia" w:ascii="宋体" w:hAnsi="宋体" w:cs="宋体"/>
          <w:highlight w:val="none"/>
          <w:u w:val="none"/>
          <w:lang w:val="en-US" w:eastAsia="zh-CN"/>
        </w:rPr>
        <w:t>10</w:t>
      </w:r>
      <w:r>
        <w:rPr>
          <w:rFonts w:hint="eastAsia" w:ascii="宋体" w:hAnsi="宋体" w:cs="宋体"/>
          <w:highlight w:val="none"/>
          <w:u w:val="none"/>
        </w:rPr>
        <w:t>月</w:t>
      </w:r>
      <w:r>
        <w:rPr>
          <w:rFonts w:hint="eastAsia" w:ascii="宋体" w:hAnsi="宋体" w:cs="宋体"/>
          <w:highlight w:val="none"/>
          <w:u w:val="none"/>
          <w:lang w:val="en-US" w:eastAsia="zh-CN"/>
        </w:rPr>
        <w:t>3</w:t>
      </w:r>
      <w:r>
        <w:rPr>
          <w:rFonts w:hint="eastAsia" w:ascii="宋体" w:hAnsi="宋体" w:cs="宋体"/>
          <w:highlight w:val="none"/>
          <w:u w:val="none"/>
        </w:rPr>
        <w:t>日至2025年</w:t>
      </w:r>
      <w:r>
        <w:rPr>
          <w:rFonts w:hint="eastAsia" w:ascii="宋体" w:hAnsi="宋体" w:cs="宋体"/>
          <w:color w:val="auto"/>
          <w:highlight w:val="none"/>
          <w:u w:val="none"/>
          <w:lang w:val="en-US" w:eastAsia="zh-CN"/>
        </w:rPr>
        <w:t>10</w:t>
      </w:r>
      <w:r>
        <w:rPr>
          <w:rFonts w:hint="eastAsia" w:ascii="宋体" w:hAnsi="宋体" w:cs="宋体"/>
          <w:highlight w:val="none"/>
          <w:u w:val="none"/>
        </w:rPr>
        <w:t>月</w:t>
      </w:r>
      <w:r>
        <w:rPr>
          <w:rFonts w:hint="eastAsia" w:ascii="宋体" w:hAnsi="宋体" w:cs="宋体"/>
          <w:color w:val="auto"/>
          <w:highlight w:val="none"/>
          <w:u w:val="none"/>
          <w:lang w:val="en-US" w:eastAsia="zh-CN"/>
        </w:rPr>
        <w:t>12</w:t>
      </w:r>
      <w:r>
        <w:rPr>
          <w:rFonts w:hint="eastAsia" w:ascii="宋体" w:hAnsi="宋体" w:cs="宋体"/>
          <w:highlight w:val="none"/>
          <w:u w:val="none"/>
        </w:rPr>
        <w:t>日（</w:t>
      </w:r>
      <w:r>
        <w:rPr>
          <w:rFonts w:hint="eastAsia" w:ascii="宋体" w:hAnsi="宋体" w:cs="宋体"/>
          <w:highlight w:val="none"/>
        </w:rPr>
        <w:t>具体时间以中粮E采供应链采购平台发出</w:t>
      </w:r>
      <w:r>
        <w:rPr>
          <w:rFonts w:hint="eastAsia" w:ascii="宋体" w:hAnsi="宋体" w:cs="宋体"/>
          <w:highlight w:val="none"/>
          <w:lang w:val="en-US" w:eastAsia="zh-CN"/>
        </w:rPr>
        <w:t>公告的</w:t>
      </w:r>
      <w:r>
        <w:rPr>
          <w:rFonts w:hint="eastAsia" w:ascii="宋体" w:hAnsi="宋体" w:cs="宋体"/>
          <w:highlight w:val="none"/>
        </w:rPr>
        <w:t>时间为准）</w:t>
      </w:r>
    </w:p>
    <w:p w14:paraId="4A0BBD5C">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highlight w:val="none"/>
          <w:lang w:val="en-US" w:eastAsia="zh-CN"/>
        </w:rPr>
        <w:t>4.3</w:t>
      </w:r>
      <w:bookmarkEnd w:id="4"/>
      <w:r>
        <w:rPr>
          <w:rFonts w:hint="eastAsia" w:ascii="宋体" w:hAnsi="宋体" w:cs="宋体"/>
          <w:highlight w:val="none"/>
          <w:lang w:val="en-US" w:eastAsia="zh-CN"/>
        </w:rPr>
        <w:t xml:space="preserve"> </w:t>
      </w:r>
      <w:r>
        <w:rPr>
          <w:rFonts w:hint="eastAsia" w:ascii="宋体" w:hAnsi="宋体" w:cs="宋体"/>
          <w:color w:val="auto"/>
          <w:highlight w:val="none"/>
        </w:rPr>
        <w:t>询比采购文件售价：</w:t>
      </w:r>
      <w:r>
        <w:rPr>
          <w:rFonts w:hint="eastAsia" w:ascii="宋体" w:hAnsi="宋体" w:cs="宋体"/>
          <w:color w:val="auto"/>
          <w:highlight w:val="none"/>
          <w:lang w:val="en-US" w:eastAsia="zh-CN"/>
        </w:rPr>
        <w:t>2</w:t>
      </w:r>
      <w:r>
        <w:rPr>
          <w:rFonts w:hint="eastAsia" w:ascii="宋体" w:hAnsi="宋体" w:cs="宋体"/>
          <w:color w:val="auto"/>
          <w:highlight w:val="none"/>
        </w:rPr>
        <w:t>00元/份，售后不退，通过公告附件扫描二维码支付，未进行扫码支付的，其响应将被拒绝。</w:t>
      </w:r>
    </w:p>
    <w:p w14:paraId="59678D97">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4.4</w:t>
      </w:r>
      <w:r>
        <w:rPr>
          <w:rFonts w:hint="eastAsia" w:ascii="宋体" w:hAnsi="宋体" w:cs="宋体"/>
          <w:color w:val="auto"/>
          <w:highlight w:val="none"/>
          <w:lang w:val="en-US" w:eastAsia="zh-CN"/>
        </w:rPr>
        <w:t xml:space="preserve"> </w:t>
      </w:r>
      <w:r>
        <w:rPr>
          <w:rFonts w:hint="eastAsia" w:ascii="宋体" w:hAnsi="宋体" w:cs="宋体"/>
          <w:color w:val="auto"/>
          <w:highlight w:val="none"/>
        </w:rPr>
        <w:t>获取地点：中粮E采供应链采购平台</w:t>
      </w:r>
    </w:p>
    <w:p w14:paraId="72E38DE5">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（网址：https://ecai.cofco.com/web-portal/index.html#/home）。</w:t>
      </w:r>
    </w:p>
    <w:p w14:paraId="50CBA3AA">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4.5</w:t>
      </w:r>
      <w:r>
        <w:rPr>
          <w:rFonts w:hint="eastAsia" w:ascii="宋体" w:hAnsi="宋体" w:cs="宋体"/>
          <w:color w:val="auto"/>
          <w:highlight w:val="none"/>
          <w:lang w:val="en-US" w:eastAsia="zh-CN"/>
        </w:rPr>
        <w:t xml:space="preserve"> </w:t>
      </w:r>
      <w:r>
        <w:rPr>
          <w:rFonts w:hint="eastAsia" w:ascii="宋体" w:hAnsi="宋体" w:cs="宋体"/>
          <w:color w:val="auto"/>
          <w:highlight w:val="none"/>
        </w:rPr>
        <w:t>获取方式：详见帮助中心-操作指南</w:t>
      </w:r>
    </w:p>
    <w:p w14:paraId="516282A0">
      <w:pPr>
        <w:adjustRightInd w:val="0"/>
        <w:snapToGrid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（网址：https://ecai.cofco.com/web-portal/#/help/help-content）。</w:t>
      </w:r>
    </w:p>
    <w:p w14:paraId="6540C0C5">
      <w:pPr>
        <w:pStyle w:val="2"/>
        <w:spacing w:line="240" w:lineRule="auto"/>
        <w:rPr>
          <w:rFonts w:ascii="Times New Roman" w:hAnsi="Times New Roman"/>
          <w:color w:val="000000"/>
          <w:highlight w:val="none"/>
        </w:rPr>
      </w:pPr>
      <w:bookmarkStart w:id="5" w:name="_Toc15052"/>
      <w:bookmarkStart w:id="6" w:name="_Toc202"/>
      <w:r>
        <w:rPr>
          <w:rFonts w:ascii="Times New Roman" w:hAnsi="Times New Roman"/>
          <w:color w:val="000000"/>
          <w:highlight w:val="none"/>
        </w:rPr>
        <w:t xml:space="preserve">5. </w:t>
      </w:r>
      <w:r>
        <w:rPr>
          <w:rFonts w:hint="eastAsia" w:ascii="Times New Roman" w:hAnsi="Times New Roman"/>
          <w:color w:val="000000"/>
          <w:highlight w:val="none"/>
        </w:rPr>
        <w:t>响应文件的递交</w:t>
      </w:r>
      <w:bookmarkEnd w:id="5"/>
    </w:p>
    <w:p w14:paraId="21CD52D4">
      <w:pPr>
        <w:spacing w:line="400" w:lineRule="exact"/>
        <w:ind w:firstLine="420" w:firstLineChars="200"/>
        <w:jc w:val="left"/>
        <w:rPr>
          <w:rFonts w:ascii="宋体" w:hAnsi="宋体" w:cs="宋体"/>
          <w:highlight w:val="none"/>
          <w:lang w:bidi="ar"/>
        </w:rPr>
      </w:pPr>
      <w:r>
        <w:rPr>
          <w:rFonts w:hint="eastAsia" w:ascii="宋体" w:hAnsi="宋体" w:cs="宋体"/>
          <w:highlight w:val="none"/>
        </w:rPr>
        <w:t xml:space="preserve">5.1 </w:t>
      </w:r>
      <w:r>
        <w:rPr>
          <w:rFonts w:hint="eastAsia" w:ascii="宋体" w:hAnsi="宋体" w:cs="宋体"/>
          <w:highlight w:val="none"/>
          <w:lang w:bidi="ar"/>
        </w:rPr>
        <w:t>响应文件递交截止时间：2025年</w:t>
      </w:r>
      <w:r>
        <w:rPr>
          <w:rFonts w:hint="eastAsia" w:ascii="宋体" w:hAnsi="宋体" w:cs="宋体"/>
          <w:highlight w:val="none"/>
          <w:lang w:val="en-US" w:eastAsia="zh-CN" w:bidi="ar"/>
        </w:rPr>
        <w:t>10</w:t>
      </w:r>
      <w:r>
        <w:rPr>
          <w:rFonts w:hint="eastAsia" w:ascii="宋体" w:hAnsi="宋体" w:cs="宋体"/>
          <w:highlight w:val="none"/>
          <w:lang w:bidi="ar"/>
        </w:rPr>
        <w:t>月</w:t>
      </w:r>
      <w:r>
        <w:rPr>
          <w:rFonts w:hint="eastAsia" w:ascii="宋体" w:hAnsi="宋体" w:cs="宋体"/>
          <w:highlight w:val="none"/>
          <w:lang w:val="en-US" w:eastAsia="zh-CN" w:bidi="ar"/>
        </w:rPr>
        <w:t>13</w:t>
      </w:r>
      <w:r>
        <w:rPr>
          <w:rFonts w:hint="eastAsia" w:ascii="宋体" w:hAnsi="宋体" w:cs="宋体"/>
          <w:highlight w:val="none"/>
          <w:lang w:bidi="ar"/>
        </w:rPr>
        <w:t>日</w:t>
      </w:r>
      <w:r>
        <w:rPr>
          <w:rFonts w:hint="eastAsia" w:ascii="宋体" w:hAnsi="宋体" w:cs="宋体"/>
          <w:highlight w:val="none"/>
          <w:lang w:val="en-US" w:eastAsia="zh-CN" w:bidi="ar"/>
        </w:rPr>
        <w:t>上</w:t>
      </w:r>
      <w:r>
        <w:rPr>
          <w:rFonts w:hint="eastAsia" w:ascii="宋体" w:hAnsi="宋体" w:cs="宋体"/>
          <w:highlight w:val="none"/>
          <w:lang w:bidi="ar"/>
        </w:rPr>
        <w:t>午</w:t>
      </w:r>
      <w:r>
        <w:rPr>
          <w:rFonts w:hint="eastAsia" w:ascii="宋体" w:hAnsi="宋体" w:cs="宋体"/>
          <w:highlight w:val="none"/>
          <w:lang w:val="en-US" w:eastAsia="zh-CN" w:bidi="ar"/>
        </w:rPr>
        <w:t>9</w:t>
      </w:r>
      <w:r>
        <w:rPr>
          <w:rFonts w:hint="eastAsia" w:ascii="宋体" w:hAnsi="宋体" w:cs="宋体"/>
          <w:highlight w:val="none"/>
          <w:lang w:bidi="ar"/>
        </w:rPr>
        <w:t>：</w:t>
      </w:r>
      <w:r>
        <w:rPr>
          <w:rFonts w:hint="eastAsia" w:ascii="宋体" w:hAnsi="宋体" w:cs="宋体"/>
          <w:highlight w:val="none"/>
          <w:lang w:val="en-US" w:eastAsia="zh-CN" w:bidi="ar"/>
        </w:rPr>
        <w:t>3</w:t>
      </w:r>
      <w:r>
        <w:rPr>
          <w:rFonts w:hint="eastAsia" w:ascii="宋体" w:hAnsi="宋体" w:cs="宋体"/>
          <w:highlight w:val="none"/>
          <w:lang w:bidi="ar"/>
        </w:rPr>
        <w:t>0（具体时间以中粮E采供应链采购平台发出采购公告中时间为准）。</w:t>
      </w:r>
    </w:p>
    <w:p w14:paraId="18BA4F3F">
      <w:pPr>
        <w:spacing w:line="400" w:lineRule="exact"/>
        <w:ind w:firstLine="420" w:firstLineChars="200"/>
        <w:jc w:val="left"/>
        <w:rPr>
          <w:rFonts w:ascii="宋体" w:hAnsi="宋体" w:cs="宋体"/>
          <w:highlight w:val="none"/>
        </w:rPr>
      </w:pPr>
      <w:r>
        <w:rPr>
          <w:rFonts w:hint="eastAsia" w:ascii="宋体" w:hAnsi="宋体" w:cs="宋体"/>
          <w:highlight w:val="none"/>
          <w:lang w:val="en-US" w:eastAsia="zh-CN" w:bidi="ar"/>
        </w:rPr>
        <w:t>5.2 响应文件递交</w:t>
      </w:r>
      <w:r>
        <w:rPr>
          <w:rFonts w:hint="eastAsia" w:ascii="宋体" w:hAnsi="宋体" w:cs="宋体"/>
          <w:highlight w:val="none"/>
          <w:lang w:bidi="ar"/>
        </w:rPr>
        <w:t>地点</w:t>
      </w:r>
      <w:r>
        <w:rPr>
          <w:rFonts w:hint="eastAsia" w:ascii="宋体" w:hAnsi="宋体" w:cs="宋体"/>
          <w:highlight w:val="none"/>
          <w:lang w:eastAsia="zh-CN" w:bidi="ar"/>
        </w:rPr>
        <w:t>：</w:t>
      </w:r>
      <w:r>
        <w:rPr>
          <w:rFonts w:hint="eastAsia" w:ascii="宋体" w:hAnsi="宋体" w:cs="宋体"/>
          <w:highlight w:val="none"/>
          <w:lang w:bidi="ar"/>
        </w:rPr>
        <w:t>中粮E采供应链采购平台线上递交。</w:t>
      </w:r>
    </w:p>
    <w:p w14:paraId="51F7CDAA">
      <w:pPr>
        <w:pStyle w:val="2"/>
        <w:spacing w:line="240" w:lineRule="auto"/>
        <w:rPr>
          <w:rFonts w:ascii="Times New Roman" w:hAnsi="Times New Roman"/>
          <w:color w:val="000000"/>
          <w:highlight w:val="none"/>
        </w:rPr>
      </w:pPr>
      <w:r>
        <w:rPr>
          <w:rFonts w:hint="eastAsia" w:ascii="Times New Roman" w:hAnsi="Times New Roman"/>
          <w:color w:val="000000"/>
          <w:highlight w:val="none"/>
        </w:rPr>
        <w:t>6</w:t>
      </w:r>
      <w:r>
        <w:rPr>
          <w:rFonts w:ascii="Times New Roman" w:hAnsi="Times New Roman"/>
          <w:color w:val="000000"/>
          <w:highlight w:val="none"/>
        </w:rPr>
        <w:t xml:space="preserve">. </w:t>
      </w:r>
      <w:r>
        <w:rPr>
          <w:rFonts w:hint="eastAsia" w:ascii="Times New Roman" w:hAnsi="Times New Roman"/>
          <w:color w:val="000000"/>
          <w:highlight w:val="none"/>
        </w:rPr>
        <w:t>响应文件开启时间和地点</w:t>
      </w:r>
      <w:bookmarkEnd w:id="6"/>
    </w:p>
    <w:p w14:paraId="75372114">
      <w:pPr>
        <w:spacing w:line="400" w:lineRule="exact"/>
        <w:ind w:firstLine="420" w:firstLineChars="200"/>
        <w:jc w:val="left"/>
        <w:rPr>
          <w:rFonts w:ascii="宋体" w:hAnsi="宋体" w:cs="宋体"/>
          <w:highlight w:val="none"/>
        </w:rPr>
      </w:pPr>
      <w:r>
        <w:rPr>
          <w:rFonts w:hint="eastAsia" w:ascii="宋体" w:hAnsi="宋体" w:cs="宋体"/>
          <w:highlight w:val="none"/>
          <w:lang w:val="en-US" w:eastAsia="zh-CN" w:bidi="ar"/>
        </w:rPr>
        <w:t>6</w:t>
      </w:r>
      <w:r>
        <w:rPr>
          <w:rFonts w:hint="eastAsia" w:ascii="宋体" w:hAnsi="宋体" w:cs="宋体"/>
          <w:highlight w:val="none"/>
          <w:lang w:bidi="ar"/>
        </w:rPr>
        <w:t>.</w:t>
      </w:r>
      <w:r>
        <w:rPr>
          <w:rFonts w:hint="eastAsia" w:ascii="宋体" w:hAnsi="宋体" w:cs="宋体"/>
          <w:highlight w:val="none"/>
          <w:lang w:val="en-US" w:eastAsia="zh-CN" w:bidi="ar"/>
        </w:rPr>
        <w:t>1</w:t>
      </w:r>
      <w:r>
        <w:rPr>
          <w:rFonts w:hint="eastAsia" w:ascii="宋体" w:hAnsi="宋体" w:cs="宋体"/>
          <w:highlight w:val="none"/>
          <w:lang w:bidi="ar"/>
        </w:rPr>
        <w:t xml:space="preserve"> 响应文件开启时间、地点：在响应文件递交截止时间的同一时间，在中粮E采供应链采购平台开启响应文件。</w:t>
      </w:r>
    </w:p>
    <w:p w14:paraId="7534B266">
      <w:pPr>
        <w:spacing w:line="400" w:lineRule="exact"/>
        <w:ind w:firstLine="420" w:firstLineChars="200"/>
        <w:jc w:val="left"/>
        <w:rPr>
          <w:rFonts w:ascii="宋体" w:hAnsi="宋体" w:cs="宋体"/>
          <w:highlight w:val="none"/>
        </w:rPr>
      </w:pPr>
      <w:r>
        <w:rPr>
          <w:rFonts w:hint="eastAsia" w:ascii="宋体" w:hAnsi="宋体" w:cs="宋体"/>
          <w:highlight w:val="none"/>
          <w:lang w:val="en-US" w:eastAsia="zh-CN" w:bidi="ar"/>
        </w:rPr>
        <w:t>6</w:t>
      </w:r>
      <w:r>
        <w:rPr>
          <w:rFonts w:hint="eastAsia" w:ascii="宋体" w:hAnsi="宋体" w:cs="宋体"/>
          <w:highlight w:val="none"/>
          <w:lang w:bidi="ar"/>
        </w:rPr>
        <w:t>.</w:t>
      </w:r>
      <w:r>
        <w:rPr>
          <w:rFonts w:hint="eastAsia" w:ascii="宋体" w:hAnsi="宋体" w:cs="宋体"/>
          <w:highlight w:val="none"/>
          <w:lang w:val="en-US" w:eastAsia="zh-CN" w:bidi="ar"/>
        </w:rPr>
        <w:t>2</w:t>
      </w:r>
      <w:r>
        <w:rPr>
          <w:rFonts w:hint="eastAsia" w:ascii="宋体" w:hAnsi="宋体" w:cs="宋体"/>
          <w:highlight w:val="none"/>
          <w:lang w:bidi="ar"/>
        </w:rPr>
        <w:t xml:space="preserve"> 供应商于上述规定的开启时间、开启地点使用 CA 认证证书登录中粮 E 采供应链采购平台进行签到、解密并开启响应文件。如因供应商问题，解密不成功，则响应无效。</w:t>
      </w:r>
    </w:p>
    <w:p w14:paraId="494A6206">
      <w:pPr>
        <w:spacing w:line="400" w:lineRule="exact"/>
        <w:ind w:firstLine="420" w:firstLineChars="200"/>
        <w:jc w:val="left"/>
        <w:rPr>
          <w:rFonts w:hint="eastAsia" w:ascii="宋体" w:hAnsi="宋体" w:cs="宋体"/>
          <w:highlight w:val="none"/>
          <w:lang w:bidi="ar"/>
        </w:rPr>
      </w:pPr>
      <w:r>
        <w:rPr>
          <w:rFonts w:hint="eastAsia" w:ascii="宋体" w:hAnsi="宋体" w:cs="宋体"/>
          <w:highlight w:val="none"/>
          <w:lang w:bidi="ar"/>
        </w:rPr>
        <w:t>特别提醒：发出解密指令后，解密时间为 60 分钟，供应商应在此时间内完成解密，否则导致响应无效等后果自负。确认开启记录，供应商对开启响应文件有异议应在系统上提出，超过时间系统自动确认。邀请所有供应商参加开启，供应商未参加开启的，默认视为放弃。</w:t>
      </w:r>
    </w:p>
    <w:p w14:paraId="0D5A9CC5">
      <w:pPr>
        <w:pStyle w:val="2"/>
        <w:spacing w:line="240" w:lineRule="auto"/>
        <w:rPr>
          <w:rFonts w:hint="eastAsia" w:ascii="Times New Roman" w:hAnsi="Times New Roman" w:cs="Times New Roman"/>
          <w:color w:val="000000"/>
          <w:highlight w:val="none"/>
        </w:rPr>
      </w:pPr>
      <w:bookmarkStart w:id="7" w:name="_Toc7578"/>
      <w:r>
        <w:rPr>
          <w:rFonts w:hint="eastAsia" w:ascii="Times New Roman" w:hAnsi="Times New Roman" w:cs="Times New Roman"/>
          <w:color w:val="000000"/>
          <w:highlight w:val="none"/>
          <w:lang w:val="en-US" w:eastAsia="zh-CN"/>
        </w:rPr>
        <w:t xml:space="preserve">7. </w:t>
      </w:r>
      <w:r>
        <w:rPr>
          <w:rFonts w:hint="eastAsia" w:ascii="Times New Roman" w:hAnsi="Times New Roman" w:cs="Times New Roman"/>
          <w:color w:val="000000"/>
          <w:highlight w:val="none"/>
        </w:rPr>
        <w:t>发布公告的媒介</w:t>
      </w:r>
      <w:bookmarkEnd w:id="7"/>
    </w:p>
    <w:p w14:paraId="7887990F">
      <w:pPr>
        <w:wordWrap w:val="0"/>
        <w:spacing w:line="400" w:lineRule="exact"/>
        <w:ind w:firstLine="420" w:firstLineChars="200"/>
        <w:rPr>
          <w:rFonts w:hint="eastAsia" w:ascii="宋体" w:hAnsi="宋体" w:cs="宋体"/>
          <w:color w:val="auto"/>
          <w:highlight w:val="none"/>
        </w:rPr>
      </w:pPr>
      <w:bookmarkStart w:id="8" w:name="_Hlk106202749"/>
      <w:r>
        <w:rPr>
          <w:rFonts w:hint="eastAsia" w:ascii="宋体" w:hAnsi="宋体" w:cs="宋体"/>
          <w:color w:val="auto"/>
          <w:highlight w:val="none"/>
        </w:rPr>
        <w:t>中粮E采供应链采购平台（https://ecai.cofco.com/web-portal/index.html#/home）</w:t>
      </w:r>
    </w:p>
    <w:p w14:paraId="6BE36E8C">
      <w:pPr>
        <w:wordWrap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中国招标投标公共服务平台（http://www.cebpubservice.com）</w:t>
      </w:r>
    </w:p>
    <w:p w14:paraId="4077AC9A">
      <w:pPr>
        <w:wordWrap w:val="0"/>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此公告只在以上平台发布，其他任何媒体转载无效；以上两个平台如有发布内容差异的，以中粮 E 采供应链采购平台内容为准</w:t>
      </w:r>
    </w:p>
    <w:bookmarkEnd w:id="8"/>
    <w:p w14:paraId="58496681">
      <w:pPr>
        <w:pStyle w:val="2"/>
        <w:spacing w:line="240" w:lineRule="auto"/>
        <w:rPr>
          <w:rFonts w:ascii="Times New Roman" w:hAnsi="Times New Roman"/>
          <w:color w:val="000000"/>
          <w:highlight w:val="none"/>
        </w:rPr>
      </w:pPr>
      <w:bookmarkStart w:id="9" w:name="_Toc26857"/>
      <w:r>
        <w:rPr>
          <w:rFonts w:hint="eastAsia" w:ascii="Times New Roman" w:hAnsi="Times New Roman" w:cs="Times New Roman"/>
          <w:b/>
          <w:color w:val="000000"/>
          <w:kern w:val="2"/>
          <w:sz w:val="32"/>
          <w:szCs w:val="20"/>
          <w:highlight w:val="none"/>
          <w:lang w:val="en-US" w:eastAsia="zh-CN" w:bidi="ar-SA"/>
        </w:rPr>
        <w:t>8</w:t>
      </w:r>
      <w:r>
        <w:rPr>
          <w:rFonts w:hint="eastAsia" w:ascii="Times New Roman" w:hAnsi="Times New Roman" w:eastAsia="黑体" w:cs="Times New Roman"/>
          <w:b/>
          <w:color w:val="000000"/>
          <w:kern w:val="2"/>
          <w:sz w:val="32"/>
          <w:szCs w:val="20"/>
          <w:highlight w:val="none"/>
          <w:lang w:val="en-US" w:eastAsia="zh-CN" w:bidi="ar-SA"/>
        </w:rPr>
        <w:t xml:space="preserve">. </w:t>
      </w:r>
      <w:r>
        <w:rPr>
          <w:rFonts w:hint="eastAsia" w:ascii="Times New Roman" w:hAnsi="Times New Roman"/>
          <w:color w:val="000000"/>
          <w:highlight w:val="none"/>
        </w:rPr>
        <w:t>其他</w:t>
      </w:r>
      <w:bookmarkEnd w:id="9"/>
    </w:p>
    <w:p w14:paraId="031EF869">
      <w:pPr>
        <w:widowControl/>
        <w:adjustRightInd w:val="0"/>
        <w:snapToGrid w:val="0"/>
        <w:spacing w:line="400" w:lineRule="exact"/>
        <w:ind w:firstLine="422" w:firstLineChars="200"/>
        <w:jc w:val="left"/>
        <w:rPr>
          <w:rFonts w:hint="eastAsia" w:ascii="宋体" w:hAnsi="宋体" w:cs="宋体"/>
          <w:bCs/>
          <w:color w:val="auto"/>
          <w:szCs w:val="21"/>
          <w:highlight w:val="none"/>
          <w:lang w:bidi="ar"/>
        </w:rPr>
      </w:pPr>
      <w:r>
        <w:rPr>
          <w:rFonts w:hint="eastAsia" w:ascii="宋体" w:hAnsi="宋体" w:cs="宋体"/>
          <w:b/>
          <w:bCs/>
          <w:color w:val="auto"/>
          <w:szCs w:val="21"/>
          <w:highlight w:val="none"/>
          <w:lang w:val="en-US" w:eastAsia="zh-CN"/>
        </w:rPr>
        <w:t>8</w:t>
      </w:r>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lang w:bidi="ar"/>
        </w:rPr>
        <w:t>本项目采用全流程电子化采购方式</w:t>
      </w:r>
      <w:r>
        <w:rPr>
          <w:rFonts w:hint="eastAsia" w:ascii="宋体" w:hAnsi="宋体" w:cs="宋体"/>
          <w:color w:val="auto"/>
          <w:szCs w:val="21"/>
          <w:highlight w:val="none"/>
          <w:lang w:bidi="ar"/>
        </w:rPr>
        <w:t>，请供应商认真学习中粮E采供应链采购平台发布的相关操作手册，在中粮E采供应链采购平台注册绑定，办理CA认证证书等，并认真核实</w:t>
      </w:r>
      <w:r>
        <w:rPr>
          <w:rFonts w:hint="eastAsia" w:ascii="宋体" w:hAnsi="宋体" w:cs="宋体"/>
          <w:bCs/>
          <w:color w:val="auto"/>
          <w:szCs w:val="21"/>
          <w:highlight w:val="none"/>
          <w:lang w:bidi="ar"/>
        </w:rPr>
        <w:t>数字认证证书情况确认是否符合本项目电子化采购流程要求。</w:t>
      </w:r>
    </w:p>
    <w:p w14:paraId="20D9F817">
      <w:pPr>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CA认证证书服务热线：白天拨打4009197888、晚上拨打010-58515511。</w:t>
      </w:r>
    </w:p>
    <w:p w14:paraId="6A251CA4">
      <w:pPr>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bidi="ar"/>
        </w:rPr>
        <w:t>平台技术支持服务热线：</w:t>
      </w:r>
      <w:r>
        <w:rPr>
          <w:rFonts w:hint="eastAsia" w:ascii="宋体" w:hAnsi="宋体" w:cs="宋体"/>
          <w:color w:val="auto"/>
          <w:szCs w:val="21"/>
          <w:highlight w:val="none"/>
          <w:lang w:eastAsia="zh-CN" w:bidi="ar"/>
        </w:rPr>
        <w:t>010-86484080</w:t>
      </w:r>
      <w:r>
        <w:rPr>
          <w:rFonts w:hint="eastAsia" w:ascii="宋体" w:hAnsi="宋体" w:cs="宋体"/>
          <w:color w:val="auto"/>
          <w:szCs w:val="21"/>
          <w:highlight w:val="none"/>
          <w:lang w:bidi="ar"/>
        </w:rPr>
        <w:t>（人工服务时间：工作日8：00-18：00，非工作日9:00-12:00，14:00-18:00。）</w:t>
      </w:r>
    </w:p>
    <w:p w14:paraId="6498155B">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val="en-US" w:eastAsia="zh-CN" w:bidi="ar"/>
        </w:rPr>
        <w:t>8</w:t>
      </w:r>
      <w:r>
        <w:rPr>
          <w:rFonts w:hint="eastAsia" w:ascii="宋体" w:hAnsi="宋体" w:cs="宋体"/>
          <w:color w:val="auto"/>
          <w:highlight w:val="none"/>
          <w:lang w:bidi="ar"/>
        </w:rPr>
        <w:t>.1.1 操作手册下载</w:t>
      </w:r>
    </w:p>
    <w:p w14:paraId="3C205009">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供应商登录中粮E采供应链采购平台“帮助中心”—“操作指南”—“ 中粮E采供应链采购平台操作手册”下载《中粮集团数字化采购管理平台建设项目用户使用手册-供应商》、《CA 证书申请-供应商》手册。</w:t>
      </w:r>
    </w:p>
    <w:p w14:paraId="2AA87DE2">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val="en-US" w:eastAsia="zh-CN" w:bidi="ar"/>
        </w:rPr>
        <w:t>8</w:t>
      </w:r>
      <w:r>
        <w:rPr>
          <w:rFonts w:hint="eastAsia" w:ascii="宋体" w:hAnsi="宋体" w:cs="宋体"/>
          <w:color w:val="auto"/>
          <w:highlight w:val="none"/>
          <w:lang w:bidi="ar"/>
        </w:rPr>
        <w:t>.1.2 注册</w:t>
      </w:r>
    </w:p>
    <w:p w14:paraId="3D05FF22">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供应商登录中粮 E 采供应链采购平台在“平台登录入口”选择“供应商登录”注册登录，按照《中粮集团数字化采购管理平台建设项目用户使用手册-供应商》指引完成用户注册及登录。</w:t>
      </w:r>
    </w:p>
    <w:p w14:paraId="6B385CA8">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val="en-US" w:eastAsia="zh-CN" w:bidi="ar"/>
        </w:rPr>
        <w:t>8</w:t>
      </w:r>
      <w:r>
        <w:rPr>
          <w:rFonts w:hint="eastAsia" w:ascii="宋体" w:hAnsi="宋体" w:cs="宋体"/>
          <w:color w:val="auto"/>
          <w:highlight w:val="none"/>
          <w:lang w:bidi="ar"/>
        </w:rPr>
        <w:t>.1.3 办理 CA 认证证书</w:t>
      </w:r>
    </w:p>
    <w:p w14:paraId="0DEFCA17">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供应商登录中粮 E 采供应链采购平台查阅右侧漂浮栏点击 “CA 办理”-“证书新办”登录后按照程序要求办理。</w:t>
      </w:r>
    </w:p>
    <w:p w14:paraId="62A4CBF9">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val="en-US" w:eastAsia="zh-CN" w:bidi="ar"/>
        </w:rPr>
        <w:t>8</w:t>
      </w:r>
      <w:r>
        <w:rPr>
          <w:rFonts w:hint="eastAsia" w:ascii="宋体" w:hAnsi="宋体" w:cs="宋体"/>
          <w:color w:val="auto"/>
          <w:highlight w:val="none"/>
          <w:lang w:bidi="ar"/>
        </w:rPr>
        <w:t>.1.4 驱动、客户端下载</w:t>
      </w:r>
    </w:p>
    <w:p w14:paraId="6CDDF0BE">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供应商登录中粮 E 采供应链采购平台“帮助中心”—“工具软件”下载—“中粮 E 采供应链采购平台驱动管理工具”下载相关驱动并全部安装。</w:t>
      </w:r>
    </w:p>
    <w:p w14:paraId="520BEBED">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供应商登录中粮 E 采供应链采购平台“帮助中心”—“工具软件”下载—“中粮 E 采平台投标文件编制工具”下载相关驱动并全部安装。（以上服务热线、相关操作指引、驱动、客户端若与平台系统中不一致，以平台发布最新服务热线、相关操作指引、驱动、客户端为准。）</w:t>
      </w:r>
    </w:p>
    <w:p w14:paraId="6BAD098A">
      <w:pPr>
        <w:widowControl/>
        <w:wordWrap w:val="0"/>
        <w:spacing w:line="400" w:lineRule="exact"/>
        <w:ind w:firstLine="422" w:firstLineChars="200"/>
        <w:jc w:val="left"/>
        <w:rPr>
          <w:rFonts w:hint="eastAsia" w:ascii="宋体" w:hAnsi="宋体" w:cs="宋体"/>
          <w:color w:val="auto"/>
          <w:highlight w:val="none"/>
        </w:rPr>
      </w:pPr>
      <w:r>
        <w:rPr>
          <w:rFonts w:hint="eastAsia" w:ascii="宋体" w:hAnsi="宋体" w:cs="宋体"/>
          <w:b/>
          <w:bCs/>
          <w:color w:val="auto"/>
          <w:szCs w:val="21"/>
          <w:highlight w:val="none"/>
          <w:lang w:val="en-US" w:eastAsia="zh-CN"/>
        </w:rPr>
        <w:t>8</w:t>
      </w:r>
      <w:r>
        <w:rPr>
          <w:rFonts w:hint="eastAsia" w:ascii="宋体" w:hAnsi="宋体" w:cs="宋体"/>
          <w:b/>
          <w:bCs/>
          <w:color w:val="auto"/>
          <w:szCs w:val="21"/>
          <w:highlight w:val="none"/>
        </w:rPr>
        <w:t>.2</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rPr>
        <w:t>编制电子响应文件</w:t>
      </w:r>
    </w:p>
    <w:p w14:paraId="04E67D89">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供应商应严格按照响应文件组成要求内容制作电子响应文件并进行线上响应。响应文件内容混做将无法正常评审，其响应文件可能被视为无效；供应商应使用“投标文件编制”软件系统编制电子响应文件并进行线上投标/响应，供应商电子响应文件需要加盖电子签章并加密处理，如由于系统原因无法按照要求在电子响应文件中加盖电子签章和加密，请及时通过技术支持服务热线联系技术人员。</w:t>
      </w:r>
    </w:p>
    <w:p w14:paraId="09E4307F">
      <w:pPr>
        <w:widowControl/>
        <w:wordWrap w:val="0"/>
        <w:spacing w:line="400" w:lineRule="exact"/>
        <w:ind w:firstLine="420" w:firstLineChars="200"/>
        <w:jc w:val="left"/>
        <w:rPr>
          <w:rFonts w:hint="eastAsia" w:ascii="宋体" w:hAnsi="宋体" w:cs="宋体"/>
          <w:color w:val="auto"/>
          <w:highlight w:val="none"/>
        </w:rPr>
      </w:pPr>
      <w:r>
        <w:rPr>
          <w:rFonts w:hint="eastAsia" w:ascii="宋体" w:hAnsi="宋体" w:cs="宋体"/>
          <w:color w:val="auto"/>
          <w:highlight w:val="none"/>
          <w:lang w:bidi="ar"/>
        </w:rPr>
        <w:t>在软件系统编制电子响应文件时，导入上传需注意响应文件、可编辑版响应文件分别导入，报价一览表在“投标文件编制”工具直接响应，无需上传文件。</w:t>
      </w:r>
    </w:p>
    <w:p w14:paraId="6E75978C">
      <w:pPr>
        <w:widowControl/>
        <w:wordWrap w:val="0"/>
        <w:spacing w:line="400" w:lineRule="exact"/>
        <w:ind w:firstLine="422" w:firstLineChars="200"/>
        <w:jc w:val="left"/>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8</w:t>
      </w:r>
      <w:r>
        <w:rPr>
          <w:rFonts w:hint="eastAsia" w:ascii="宋体" w:hAnsi="宋体" w:cs="宋体"/>
          <w:b/>
          <w:bCs/>
          <w:color w:val="auto"/>
          <w:szCs w:val="21"/>
          <w:highlight w:val="none"/>
        </w:rPr>
        <w:t>.3</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rPr>
        <w:t>提交电子响应文件</w:t>
      </w:r>
    </w:p>
    <w:p w14:paraId="31F85BE2">
      <w:pPr>
        <w:widowControl/>
        <w:spacing w:line="400" w:lineRule="exact"/>
        <w:ind w:firstLine="420" w:firstLineChars="200"/>
        <w:jc w:val="left"/>
        <w:rPr>
          <w:rFonts w:hint="eastAsia" w:ascii="宋体" w:hAnsi="宋体" w:cs="宋体"/>
          <w:color w:val="auto"/>
          <w:szCs w:val="21"/>
          <w:highlight w:val="none"/>
        </w:rPr>
      </w:pPr>
      <w:r>
        <w:rPr>
          <w:rFonts w:hint="eastAsia" w:ascii="宋体" w:hAnsi="宋体" w:cs="宋体"/>
          <w:color w:val="auto"/>
          <w:highlight w:val="none"/>
          <w:lang w:bidi="ar"/>
        </w:rPr>
        <w:t>供应商应于提交响应文件截止时间前在中粮 E 采供应链采购平台提交电子响应文件，上传电子响应文件过程中请保持与互联网的连接畅通</w:t>
      </w:r>
      <w:r>
        <w:rPr>
          <w:rFonts w:hint="eastAsia" w:ascii="宋体" w:hAnsi="宋体" w:cs="宋体"/>
          <w:color w:val="auto"/>
          <w:szCs w:val="21"/>
          <w:highlight w:val="none"/>
          <w:lang w:bidi="ar"/>
        </w:rPr>
        <w:t xml:space="preserve">。 </w:t>
      </w:r>
    </w:p>
    <w:p w14:paraId="5D3D10DD">
      <w:pPr>
        <w:pStyle w:val="2"/>
        <w:spacing w:line="240" w:lineRule="auto"/>
        <w:rPr>
          <w:rFonts w:ascii="Times New Roman" w:hAnsi="Times New Roman"/>
          <w:color w:val="000000"/>
          <w:highlight w:val="none"/>
        </w:rPr>
      </w:pPr>
      <w:bookmarkStart w:id="10" w:name="_Toc17190"/>
      <w:r>
        <w:rPr>
          <w:rFonts w:hint="eastAsia" w:ascii="Times New Roman" w:hAnsi="Times New Roman"/>
          <w:color w:val="000000"/>
          <w:highlight w:val="none"/>
          <w:lang w:val="en-US" w:eastAsia="zh-CN"/>
        </w:rPr>
        <w:t>9</w:t>
      </w:r>
      <w:r>
        <w:rPr>
          <w:rFonts w:ascii="Times New Roman" w:hAnsi="Times New Roman"/>
          <w:color w:val="000000"/>
          <w:highlight w:val="none"/>
        </w:rPr>
        <w:t xml:space="preserve">. </w:t>
      </w:r>
      <w:r>
        <w:rPr>
          <w:rFonts w:hint="eastAsia" w:ascii="Times New Roman" w:hAnsi="Times New Roman"/>
          <w:color w:val="000000"/>
          <w:highlight w:val="none"/>
        </w:rPr>
        <w:t>联系方式</w:t>
      </w:r>
      <w:bookmarkEnd w:id="10"/>
    </w:p>
    <w:p w14:paraId="0FD12E60">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cs="宋体"/>
          <w:color w:val="auto"/>
          <w:highlight w:val="none"/>
          <w:lang w:val="en-US" w:eastAsia="zh-CN" w:bidi="ar"/>
        </w:rPr>
        <w:t>9</w:t>
      </w:r>
      <w:r>
        <w:rPr>
          <w:rFonts w:hint="eastAsia" w:ascii="宋体" w:hAnsi="宋体" w:eastAsia="宋体" w:cs="宋体"/>
          <w:color w:val="auto"/>
          <w:highlight w:val="none"/>
          <w:lang w:bidi="ar"/>
        </w:rPr>
        <w:t>.1 采购人</w:t>
      </w:r>
    </w:p>
    <w:p w14:paraId="64E80C94">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采购人：</w:t>
      </w:r>
      <w:r>
        <w:rPr>
          <w:rFonts w:hint="eastAsia" w:ascii="宋体" w:hAnsi="宋体" w:eastAsia="宋体" w:cs="宋体"/>
          <w:color w:val="auto"/>
          <w:highlight w:val="none"/>
          <w:lang w:eastAsia="zh-CN" w:bidi="ar"/>
        </w:rPr>
        <w:t>滨州中纺银泰实业有限公司</w:t>
      </w:r>
      <w:r>
        <w:rPr>
          <w:rFonts w:hint="eastAsia" w:ascii="宋体" w:hAnsi="宋体" w:eastAsia="宋体" w:cs="宋体"/>
          <w:color w:val="auto"/>
          <w:highlight w:val="none"/>
          <w:lang w:bidi="ar"/>
        </w:rPr>
        <w:t xml:space="preserve"> </w:t>
      </w:r>
    </w:p>
    <w:p w14:paraId="6E7B8693">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地址：山东省滨州市高新区虎跃三路14号</w:t>
      </w:r>
    </w:p>
    <w:p w14:paraId="603F5628">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联系人：</w:t>
      </w:r>
      <w:r>
        <w:rPr>
          <w:rFonts w:hint="eastAsia"/>
        </w:rPr>
        <w:t>李亚琼</w:t>
      </w:r>
    </w:p>
    <w:p w14:paraId="6015A87A">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电话：13475086042</w:t>
      </w:r>
    </w:p>
    <w:p w14:paraId="61CA3FE5">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cs="宋体"/>
          <w:color w:val="auto"/>
          <w:highlight w:val="none"/>
          <w:lang w:val="en-US" w:eastAsia="zh-CN" w:bidi="ar"/>
        </w:rPr>
        <w:t>9</w:t>
      </w:r>
      <w:r>
        <w:rPr>
          <w:rFonts w:hint="eastAsia" w:ascii="宋体" w:hAnsi="宋体" w:eastAsia="宋体" w:cs="宋体"/>
          <w:color w:val="auto"/>
          <w:highlight w:val="none"/>
          <w:lang w:bidi="ar"/>
        </w:rPr>
        <w:t>.2 采购代理机构</w:t>
      </w:r>
    </w:p>
    <w:p w14:paraId="2DAC1E8E">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 xml:space="preserve">采购代理机构：安徽省招标集团股份有限公司 </w:t>
      </w:r>
    </w:p>
    <w:p w14:paraId="362AE89D">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地址：安徽省合肥市包河区紫云路888号</w:t>
      </w:r>
    </w:p>
    <w:p w14:paraId="23C66B15">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联系人：</w:t>
      </w:r>
      <w:r>
        <w:rPr>
          <w:rFonts w:hint="eastAsia" w:ascii="宋体" w:hAnsi="宋体" w:eastAsia="宋体" w:cs="宋体"/>
          <w:color w:val="auto"/>
          <w:highlight w:val="none"/>
          <w:lang w:val="en-US" w:eastAsia="zh-CN" w:bidi="ar"/>
        </w:rPr>
        <w:t>林威</w:t>
      </w:r>
      <w:r>
        <w:rPr>
          <w:rFonts w:hint="eastAsia" w:ascii="宋体" w:hAnsi="宋体" w:eastAsia="宋体" w:cs="宋体"/>
          <w:color w:val="auto"/>
          <w:highlight w:val="none"/>
          <w:lang w:bidi="ar"/>
        </w:rPr>
        <w:t>、余青</w:t>
      </w:r>
    </w:p>
    <w:p w14:paraId="4248C683">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电话：</w:t>
      </w:r>
      <w:r>
        <w:rPr>
          <w:rFonts w:hint="eastAsia" w:ascii="宋体" w:hAnsi="宋体" w:eastAsia="宋体" w:cs="宋体"/>
          <w:color w:val="auto"/>
          <w:highlight w:val="none"/>
          <w:lang w:val="en-US" w:eastAsia="zh-CN" w:bidi="ar"/>
        </w:rPr>
        <w:t>18134672009</w:t>
      </w:r>
      <w:r>
        <w:rPr>
          <w:rFonts w:hint="eastAsia" w:ascii="宋体" w:hAnsi="宋体" w:eastAsia="宋体" w:cs="宋体"/>
          <w:color w:val="auto"/>
          <w:highlight w:val="none"/>
          <w:lang w:bidi="ar"/>
        </w:rPr>
        <w:t>（</w:t>
      </w:r>
      <w:r>
        <w:rPr>
          <w:rFonts w:hint="eastAsia" w:ascii="宋体" w:hAnsi="宋体" w:eastAsia="宋体" w:cs="宋体"/>
          <w:color w:val="auto"/>
          <w:highlight w:val="none"/>
          <w:lang w:val="en-US" w:eastAsia="zh-CN" w:bidi="ar"/>
        </w:rPr>
        <w:t>林</w:t>
      </w:r>
      <w:r>
        <w:rPr>
          <w:rFonts w:hint="eastAsia" w:ascii="宋体" w:hAnsi="宋体" w:eastAsia="宋体" w:cs="宋体"/>
          <w:color w:val="auto"/>
          <w:highlight w:val="none"/>
          <w:lang w:bidi="ar"/>
        </w:rPr>
        <w:t>）、13003090993（余）</w:t>
      </w:r>
    </w:p>
    <w:p w14:paraId="045FD3F2">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电子邮箱：ahzbbj03@ah-inter.com</w:t>
      </w:r>
    </w:p>
    <w:p w14:paraId="43CA0B48">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应急客服电话：0551-62220153（接听时间：8:30-12:00，13:30-17:30，节假日除外。潜在</w:t>
      </w:r>
      <w:r>
        <w:rPr>
          <w:rFonts w:hint="eastAsia" w:ascii="宋体" w:hAnsi="宋体" w:eastAsia="宋体" w:cs="宋体"/>
          <w:color w:val="auto"/>
          <w:highlight w:val="none"/>
          <w:lang w:eastAsia="zh-CN" w:bidi="ar"/>
        </w:rPr>
        <w:t>供应商</w:t>
      </w:r>
      <w:r>
        <w:rPr>
          <w:rFonts w:hint="eastAsia" w:ascii="宋体" w:hAnsi="宋体" w:eastAsia="宋体" w:cs="宋体"/>
          <w:color w:val="auto"/>
          <w:highlight w:val="none"/>
          <w:lang w:bidi="ar"/>
        </w:rPr>
        <w:t>/响应人应优先拨打联系电话，无人接听时再拨打该“应急客服电话”）。</w:t>
      </w:r>
    </w:p>
    <w:p w14:paraId="6089139D">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cs="宋体"/>
          <w:color w:val="auto"/>
          <w:highlight w:val="none"/>
          <w:lang w:val="en-US" w:eastAsia="zh-CN" w:bidi="ar"/>
        </w:rPr>
        <w:t>9</w:t>
      </w:r>
      <w:r>
        <w:rPr>
          <w:rFonts w:hint="eastAsia" w:ascii="宋体" w:hAnsi="宋体" w:eastAsia="宋体" w:cs="宋体"/>
          <w:color w:val="auto"/>
          <w:highlight w:val="none"/>
          <w:lang w:bidi="ar"/>
        </w:rPr>
        <w:t>.3 中国中纺集团有限公司监督联系方式</w:t>
      </w:r>
    </w:p>
    <w:p w14:paraId="73F788C0">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监督单位:中国中纺集团有限公司纪检监督</w:t>
      </w:r>
    </w:p>
    <w:p w14:paraId="02A8FF23">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    址:北京市东城区建国门内大街19号中纺大厦中纺纪委办公室</w:t>
      </w:r>
    </w:p>
    <w:p w14:paraId="62571972">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联系电话:010-65285080(工作日时间9点至17点)</w:t>
      </w:r>
    </w:p>
    <w:p w14:paraId="2B2DB6B3">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cs="宋体"/>
          <w:color w:val="auto"/>
          <w:highlight w:val="none"/>
          <w:lang w:val="en-US" w:eastAsia="zh-CN" w:bidi="ar"/>
        </w:rPr>
        <w:t>9</w:t>
      </w:r>
      <w:r>
        <w:rPr>
          <w:rFonts w:hint="eastAsia" w:ascii="宋体" w:hAnsi="宋体" w:eastAsia="宋体" w:cs="宋体"/>
          <w:color w:val="auto"/>
          <w:highlight w:val="none"/>
          <w:lang w:val="en-US" w:eastAsia="zh-CN" w:bidi="ar"/>
        </w:rPr>
        <w:t>.</w:t>
      </w:r>
      <w:r>
        <w:rPr>
          <w:rFonts w:hint="eastAsia" w:ascii="宋体" w:hAnsi="宋体" w:eastAsia="宋体" w:cs="宋体"/>
          <w:color w:val="auto"/>
          <w:highlight w:val="none"/>
          <w:lang w:bidi="ar"/>
        </w:rPr>
        <w:t>4</w:t>
      </w:r>
      <w:r>
        <w:rPr>
          <w:rFonts w:hint="eastAsia" w:ascii="宋体" w:hAnsi="宋体" w:eastAsia="宋体" w:cs="宋体"/>
          <w:color w:val="auto"/>
          <w:highlight w:val="none"/>
          <w:lang w:val="en-US" w:eastAsia="zh-CN" w:bidi="ar"/>
        </w:rPr>
        <w:t xml:space="preserve"> </w:t>
      </w:r>
      <w:r>
        <w:rPr>
          <w:rFonts w:hint="eastAsia" w:ascii="宋体" w:hAnsi="宋体" w:eastAsia="宋体" w:cs="宋体"/>
          <w:color w:val="auto"/>
          <w:highlight w:val="none"/>
          <w:lang w:bidi="ar"/>
        </w:rPr>
        <w:t>信访举报信息</w:t>
      </w:r>
    </w:p>
    <w:p w14:paraId="70ECDC66">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信访举报电话：010-65285080（工作日时间9点至17点）</w:t>
      </w:r>
    </w:p>
    <w:p w14:paraId="570AC51C">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highlight w:val="none"/>
          <w:lang w:bidi="ar"/>
        </w:rPr>
        <w:t>举报范围:招投标活动过程中涉嫌贪污贿赂、滥用职权、玩忽职守、权力寻租、利益输送、徇私舞弊以及浪费国家资财等问题的检举控告</w:t>
      </w:r>
    </w:p>
    <w:p w14:paraId="20656E40">
      <w:pPr>
        <w:widowControl/>
        <w:spacing w:line="400" w:lineRule="exact"/>
        <w:ind w:firstLine="420" w:firstLineChars="200"/>
        <w:jc w:val="left"/>
        <w:rPr>
          <w:rFonts w:hint="eastAsia" w:ascii="宋体" w:hAnsi="宋体" w:eastAsia="宋体" w:cs="宋体"/>
          <w:color w:val="auto"/>
          <w:highlight w:val="none"/>
          <w:lang w:bidi="ar"/>
        </w:rPr>
      </w:pPr>
      <w:r>
        <w:rPr>
          <w:rFonts w:hint="eastAsia" w:ascii="宋体" w:hAnsi="宋体" w:cs="宋体"/>
          <w:color w:val="auto"/>
          <w:highlight w:val="none"/>
          <w:lang w:val="en-US" w:eastAsia="zh-CN" w:bidi="ar"/>
        </w:rPr>
        <w:t>9</w:t>
      </w:r>
      <w:r>
        <w:rPr>
          <w:rFonts w:hint="eastAsia" w:ascii="宋体" w:hAnsi="宋体" w:eastAsia="宋体" w:cs="宋体"/>
          <w:color w:val="auto"/>
          <w:highlight w:val="none"/>
          <w:lang w:bidi="ar"/>
        </w:rPr>
        <w:t>.</w:t>
      </w:r>
      <w:r>
        <w:rPr>
          <w:rFonts w:hint="eastAsia" w:ascii="宋体" w:hAnsi="宋体" w:eastAsia="宋体" w:cs="宋体"/>
          <w:color w:val="auto"/>
          <w:highlight w:val="none"/>
          <w:lang w:val="en-US" w:eastAsia="zh-CN" w:bidi="ar"/>
        </w:rPr>
        <w:t>5</w:t>
      </w:r>
      <w:r>
        <w:rPr>
          <w:rFonts w:hint="eastAsia" w:ascii="宋体" w:hAnsi="宋体" w:eastAsia="宋体" w:cs="宋体"/>
          <w:color w:val="auto"/>
          <w:highlight w:val="none"/>
          <w:lang w:bidi="ar"/>
        </w:rPr>
        <w:t xml:space="preserve"> 中粮 E 采供应链采购平台：</w:t>
      </w:r>
    </w:p>
    <w:p w14:paraId="046DFB42">
      <w:pPr>
        <w:widowControl/>
        <w:spacing w:line="400" w:lineRule="exact"/>
        <w:ind w:firstLine="420" w:firstLineChars="200"/>
        <w:jc w:val="left"/>
        <w:rPr>
          <w:rFonts w:hint="eastAsia" w:ascii="宋体" w:hAnsi="宋体" w:eastAsia="宋体" w:cs="宋体"/>
          <w:color w:val="auto"/>
          <w:highlight w:val="none"/>
          <w:lang w:eastAsia="zh-CN" w:bidi="ar"/>
        </w:rPr>
      </w:pPr>
      <w:r>
        <w:rPr>
          <w:rFonts w:hint="eastAsia" w:ascii="宋体" w:hAnsi="宋体" w:eastAsia="宋体" w:cs="宋体"/>
          <w:color w:val="auto"/>
          <w:highlight w:val="none"/>
          <w:lang w:bidi="ar"/>
        </w:rPr>
        <w:t>客服联系电话：</w:t>
      </w:r>
      <w:r>
        <w:rPr>
          <w:rFonts w:hint="eastAsia" w:ascii="宋体" w:hAnsi="宋体" w:eastAsia="宋体" w:cs="宋体"/>
          <w:color w:val="auto"/>
          <w:highlight w:val="none"/>
          <w:lang w:eastAsia="zh-CN" w:bidi="ar"/>
        </w:rPr>
        <w:t>010-86484080</w:t>
      </w:r>
    </w:p>
    <w:p w14:paraId="6137DE35">
      <w:pPr>
        <w:jc w:val="center"/>
        <w:rPr>
          <w:rFonts w:ascii="宋体" w:hAnsi="宋体" w:cs="宋体"/>
          <w:b/>
          <w:bCs/>
          <w:snapToGrid w:val="0"/>
          <w:kern w:val="0"/>
          <w:sz w:val="28"/>
          <w:szCs w:val="28"/>
          <w:lang w:bidi="en-US"/>
        </w:rPr>
      </w:pPr>
      <w:r>
        <w:rPr>
          <w:rFonts w:hint="eastAsia" w:ascii="宋体" w:hAnsi="宋体" w:cs="宋体"/>
          <w:b/>
          <w:bCs/>
          <w:snapToGrid w:val="0"/>
          <w:kern w:val="0"/>
          <w:sz w:val="28"/>
          <w:szCs w:val="28"/>
          <w:lang w:bidi="en-US"/>
        </w:rPr>
        <w:br w:type="page"/>
      </w:r>
      <w:r>
        <w:rPr>
          <w:rFonts w:hint="eastAsia" w:ascii="宋体" w:hAnsi="宋体" w:cs="宋体"/>
          <w:b/>
          <w:bCs/>
          <w:snapToGrid w:val="0"/>
          <w:kern w:val="0"/>
          <w:sz w:val="28"/>
          <w:szCs w:val="28"/>
          <w:lang w:bidi="en-US"/>
        </w:rPr>
        <w:t>供应商通用资格提交审查资料要求</w:t>
      </w:r>
    </w:p>
    <w:p w14:paraId="43DB8CCB">
      <w:pPr>
        <w:spacing w:line="360" w:lineRule="auto"/>
        <w:rPr>
          <w:rFonts w:ascii="宋体" w:hAnsi="宋体" w:cs="宋体"/>
          <w:b/>
          <w:bCs/>
          <w:sz w:val="24"/>
          <w:szCs w:val="24"/>
          <w:lang w:bidi="ar"/>
        </w:rPr>
      </w:pPr>
      <w:r>
        <w:rPr>
          <w:rFonts w:hint="eastAsia" w:ascii="宋体" w:hAnsi="宋体" w:cs="宋体"/>
          <w:b/>
          <w:bCs/>
          <w:sz w:val="24"/>
          <w:szCs w:val="24"/>
          <w:lang w:bidi="ar"/>
        </w:rPr>
        <w:t>附件1：资质证件</w:t>
      </w:r>
    </w:p>
    <w:p w14:paraId="7962E063">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textAlignment w:val="auto"/>
        <w:rPr>
          <w:rFonts w:ascii="Times New Roman" w:hAnsi="Times New Roman"/>
          <w:color w:val="000000"/>
          <w:highlight w:val="none"/>
        </w:rPr>
      </w:pPr>
      <w:r>
        <w:rPr>
          <w:rFonts w:ascii="Times New Roman" w:hAnsi="Times New Roman" w:eastAsia="宋体" w:cs="Times New Roman"/>
          <w:color w:val="000000"/>
          <w:kern w:val="2"/>
          <w:sz w:val="21"/>
          <w:szCs w:val="22"/>
          <w:highlight w:val="none"/>
          <w:lang w:val="en-US" w:eastAsia="zh-CN" w:bidi="ar-SA"/>
        </w:rPr>
        <w:t>（1）</w:t>
      </w:r>
      <w:r>
        <w:rPr>
          <w:rFonts w:ascii="Times New Roman" w:hAnsi="Times New Roman"/>
          <w:color w:val="000000"/>
          <w:highlight w:val="none"/>
        </w:rPr>
        <w:t>资质要求：</w:t>
      </w:r>
    </w:p>
    <w:p w14:paraId="63F2F5D9">
      <w:pPr>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firstLine="420" w:firstLineChars="200"/>
        <w:textAlignment w:val="auto"/>
        <w:rPr>
          <w:rFonts w:hint="eastAsia" w:ascii="宋体" w:hAnsi="宋体" w:cs="宋体"/>
          <w:highlight w:val="none"/>
          <w:u w:val="single"/>
          <w:lang w:bidi="ar"/>
        </w:rPr>
      </w:pPr>
      <w:r>
        <w:rPr>
          <w:rFonts w:hint="eastAsia" w:ascii="宋体" w:hAnsi="宋体" w:cs="宋体"/>
          <w:highlight w:val="none"/>
          <w:lang w:bidi="ar"/>
        </w:rPr>
        <w:t>参与供应商须为中华人民共和国境内依法注册的法人或其他组织，须具有与本采购项目相匹配的</w:t>
      </w:r>
      <w:r>
        <w:rPr>
          <w:rFonts w:hint="eastAsia" w:ascii="宋体" w:hAnsi="宋体" w:cs="宋体"/>
          <w:highlight w:val="none"/>
          <w:lang w:val="en-US" w:eastAsia="zh-CN" w:bidi="ar"/>
        </w:rPr>
        <w:t>服务</w:t>
      </w:r>
      <w:r>
        <w:rPr>
          <w:rFonts w:hint="eastAsia" w:ascii="宋体" w:hAnsi="宋体" w:cs="宋体"/>
          <w:highlight w:val="none"/>
          <w:lang w:bidi="ar"/>
        </w:rPr>
        <w:t>能力；</w:t>
      </w:r>
      <w:r>
        <w:rPr>
          <w:rFonts w:hint="eastAsia" w:ascii="宋体" w:hAnsi="宋体" w:cs="宋体"/>
          <w:b/>
          <w:bCs/>
          <w:highlight w:val="none"/>
          <w:u w:val="single"/>
          <w:lang w:bidi="ar"/>
        </w:rPr>
        <w:t>（证明材料：提供有效的营业执照扫描件）</w:t>
      </w:r>
    </w:p>
    <w:p w14:paraId="4B4929A4">
      <w:pPr>
        <w:wordWrap w:val="0"/>
        <w:adjustRightInd w:val="0"/>
        <w:snapToGrid w:val="0"/>
        <w:spacing w:line="360" w:lineRule="auto"/>
        <w:ind w:firstLine="420" w:firstLineChars="200"/>
        <w:rPr>
          <w:rFonts w:hint="eastAsia" w:ascii="宋体" w:hAnsi="宋体" w:cs="宋体"/>
          <w:lang w:eastAsia="zh-CN" w:bidi="ar"/>
        </w:rPr>
      </w:pPr>
    </w:p>
    <w:p w14:paraId="723473E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lang w:eastAsia="zh-CN" w:bidi="ar"/>
        </w:rPr>
      </w:pPr>
    </w:p>
    <w:p w14:paraId="2CF9C148">
      <w:pPr>
        <w:spacing w:line="360" w:lineRule="auto"/>
        <w:rPr>
          <w:rFonts w:ascii="宋体" w:hAnsi="宋体" w:cs="宋体"/>
          <w:b/>
          <w:bCs/>
          <w:sz w:val="24"/>
          <w:szCs w:val="24"/>
          <w:lang w:bidi="ar"/>
        </w:rPr>
      </w:pPr>
      <w:r>
        <w:rPr>
          <w:rFonts w:hint="eastAsia" w:ascii="宋体" w:hAnsi="宋体" w:cs="宋体"/>
          <w:b/>
          <w:bCs/>
          <w:sz w:val="24"/>
          <w:szCs w:val="24"/>
          <w:lang w:bidi="ar"/>
        </w:rPr>
        <w:t>附件2：财务要求</w:t>
      </w:r>
    </w:p>
    <w:p w14:paraId="6BC453E1">
      <w:pPr>
        <w:adjustRightInd w:val="0"/>
        <w:snapToGrid w:val="0"/>
        <w:spacing w:line="360" w:lineRule="auto"/>
        <w:ind w:firstLine="420" w:firstLineChars="200"/>
        <w:rPr>
          <w:rFonts w:ascii="宋体" w:hAnsi="宋体" w:cs="宋体"/>
          <w:b/>
          <w:bCs/>
          <w:sz w:val="24"/>
          <w:szCs w:val="24"/>
        </w:rPr>
      </w:pPr>
      <w:r>
        <w:rPr>
          <w:rFonts w:hint="eastAsia" w:ascii="宋体" w:hAnsi="宋体" w:eastAsia="宋体" w:cs="宋体"/>
          <w:kern w:val="2"/>
          <w:sz w:val="21"/>
          <w:szCs w:val="22"/>
          <w:highlight w:val="none"/>
          <w:lang w:val="en-US" w:eastAsia="zh-CN" w:bidi="ar"/>
        </w:rPr>
        <w:t>供应商须具有良好的商业信誉和财务状况，提供近三年（2021、2022、2023年度或2022、2023、2024年度）经会计师事务所或审计机构审计的财务会计报表（财务会计报表包括但不限于资产负债表、利润表、现金流量表；成立时间不满3年的，提供自成立以来的）。</w:t>
      </w:r>
      <w:r>
        <w:rPr>
          <w:rFonts w:hint="eastAsia" w:ascii="宋体" w:hAnsi="宋体" w:cs="宋体"/>
          <w:b/>
          <w:bCs/>
          <w:sz w:val="24"/>
          <w:szCs w:val="24"/>
          <w:lang w:bidi="ar"/>
        </w:rPr>
        <w:br w:type="page"/>
      </w:r>
      <w:r>
        <w:rPr>
          <w:rFonts w:hint="eastAsia" w:ascii="宋体" w:hAnsi="宋体" w:cs="宋体"/>
          <w:b/>
          <w:bCs/>
          <w:sz w:val="24"/>
          <w:szCs w:val="24"/>
          <w:lang w:bidi="ar"/>
        </w:rPr>
        <w:t>附件</w:t>
      </w:r>
      <w:r>
        <w:rPr>
          <w:rFonts w:hint="eastAsia" w:ascii="宋体" w:hAnsi="宋体" w:cs="宋体"/>
          <w:b/>
          <w:bCs/>
          <w:sz w:val="24"/>
          <w:szCs w:val="24"/>
          <w:lang w:val="en-US" w:eastAsia="zh-CN" w:bidi="ar"/>
        </w:rPr>
        <w:t>3</w:t>
      </w:r>
      <w:r>
        <w:rPr>
          <w:rFonts w:hint="eastAsia" w:ascii="宋体" w:hAnsi="宋体" w:cs="宋体"/>
          <w:b/>
          <w:bCs/>
          <w:sz w:val="24"/>
          <w:szCs w:val="24"/>
          <w:lang w:bidi="ar"/>
        </w:rPr>
        <w:t>：信誉要求（网站查询截图）</w:t>
      </w:r>
    </w:p>
    <w:p w14:paraId="5F593F16">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bidi="ar"/>
        </w:rPr>
        <w:t>同时提供以下网站的查询截图，并体现审查要素：</w:t>
      </w:r>
    </w:p>
    <w:p w14:paraId="66CF84A5">
      <w:pPr>
        <w:keepNext w:val="0"/>
        <w:keepLines w:val="0"/>
        <w:pageBreakBefore w:val="0"/>
        <w:widowControl w:val="0"/>
        <w:kinsoku/>
        <w:wordWrap w:val="0"/>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①在信用中国网站（https://www.creditchina.gov.cn/xinyongfuwu/zhongdashuishouweifaanjian/）被列入重大税收违法失信主体名单；</w:t>
      </w:r>
    </w:p>
    <w:p w14:paraId="43ECAD1D">
      <w:pPr>
        <w:adjustRightInd w:val="0"/>
        <w:snapToGrid w:val="0"/>
        <w:spacing w:line="360" w:lineRule="auto"/>
        <w:ind w:firstLine="420" w:firstLineChars="200"/>
        <w:rPr>
          <w:rFonts w:hint="eastAsia" w:ascii="宋体" w:hAnsi="宋体" w:eastAsia="宋体" w:cs="宋体"/>
          <w:sz w:val="21"/>
          <w:szCs w:val="21"/>
          <w:lang w:bidi="ar"/>
        </w:rPr>
      </w:pPr>
      <w:r>
        <w:rPr>
          <w:rFonts w:hint="eastAsia" w:ascii="宋体" w:hAnsi="宋体" w:eastAsia="宋体" w:cs="宋体"/>
          <w:sz w:val="21"/>
          <w:szCs w:val="21"/>
        </w:rPr>
        <w:t>②在</w:t>
      </w:r>
      <w:r>
        <w:rPr>
          <w:rFonts w:hint="eastAsia" w:ascii="宋体" w:hAnsi="宋体" w:eastAsia="宋体" w:cs="宋体"/>
          <w:sz w:val="21"/>
          <w:szCs w:val="21"/>
          <w:lang w:bidi="ar"/>
        </w:rPr>
        <w:t>国家企业信用信息公示系统（http://www.gsxt.gov.cn/）</w:t>
      </w:r>
      <w:r>
        <w:rPr>
          <w:rFonts w:hint="eastAsia" w:ascii="宋体" w:hAnsi="宋体" w:eastAsia="宋体" w:cs="宋体"/>
          <w:sz w:val="21"/>
          <w:szCs w:val="21"/>
        </w:rPr>
        <w:t>中</w:t>
      </w:r>
      <w:r>
        <w:rPr>
          <w:rFonts w:hint="eastAsia" w:ascii="宋体" w:hAnsi="宋体" w:eastAsia="宋体" w:cs="宋体"/>
          <w:sz w:val="21"/>
          <w:szCs w:val="21"/>
          <w:lang w:bidi="ar"/>
        </w:rPr>
        <w:t>被列入严重违法失信企业名单</w:t>
      </w:r>
      <w:r>
        <w:rPr>
          <w:rFonts w:hint="eastAsia" w:ascii="宋体" w:hAnsi="宋体" w:eastAsia="宋体" w:cs="宋体"/>
          <w:sz w:val="21"/>
          <w:szCs w:val="21"/>
        </w:rPr>
        <w:t>；</w:t>
      </w:r>
    </w:p>
    <w:p w14:paraId="307E4D58">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③</w:t>
      </w:r>
      <w:r>
        <w:rPr>
          <w:rFonts w:hint="eastAsia" w:ascii="宋体" w:hAnsi="宋体" w:eastAsia="宋体" w:cs="宋体"/>
          <w:sz w:val="21"/>
          <w:szCs w:val="21"/>
        </w:rPr>
        <w:t>在中国执行信息公开网站（https://zxgk.court.gov.cn/shixin/）被人民法院列入失信被执行人名单的（以中国执行信息公开网查询为准）</w:t>
      </w:r>
      <w:r>
        <w:rPr>
          <w:rFonts w:hint="eastAsia" w:ascii="宋体" w:hAnsi="宋体" w:eastAsia="宋体" w:cs="宋体"/>
          <w:sz w:val="21"/>
          <w:szCs w:val="21"/>
          <w:lang w:eastAsia="zh-CN"/>
        </w:rPr>
        <w:t>。</w:t>
      </w:r>
    </w:p>
    <w:p w14:paraId="249E7252">
      <w:pPr>
        <w:ind w:firstLine="420" w:firstLineChars="200"/>
        <w:rPr>
          <w:rFonts w:ascii="宋体" w:hAnsi="宋体" w:cs="宋体"/>
          <w:b/>
          <w:bCs/>
          <w:sz w:val="24"/>
          <w:szCs w:val="24"/>
          <w:lang w:bidi="ar"/>
        </w:rPr>
      </w:pPr>
      <w:r>
        <w:rPr>
          <w:rFonts w:hint="eastAsia" w:ascii="宋体" w:hAnsi="宋体" w:eastAsia="宋体" w:cs="宋体"/>
          <w:sz w:val="21"/>
          <w:szCs w:val="21"/>
          <w:lang w:bidi="ar"/>
        </w:rPr>
        <w:t>（以上查询记录截图均需加盖公章。）</w:t>
      </w:r>
    </w:p>
    <w:p w14:paraId="23C544BA">
      <w:pPr>
        <w:rPr>
          <w:rFonts w:hint="eastAsia" w:ascii="宋体" w:hAnsi="宋体" w:cs="宋体"/>
          <w:b/>
          <w:bCs/>
          <w:sz w:val="24"/>
          <w:szCs w:val="24"/>
          <w:lang w:bidi="ar"/>
        </w:rPr>
      </w:pPr>
    </w:p>
    <w:p w14:paraId="01DEEE23">
      <w:r>
        <w:rPr>
          <w:rFonts w:hint="eastAsia" w:ascii="宋体" w:hAnsi="宋体" w:cs="宋体"/>
          <w:b/>
          <w:bCs/>
          <w:sz w:val="24"/>
          <w:szCs w:val="24"/>
          <w:lang w:bidi="ar"/>
        </w:rPr>
        <w:t>参考示例：</w:t>
      </w:r>
    </w:p>
    <w:p w14:paraId="08F1ABC2">
      <w:pPr>
        <w:jc w:val="center"/>
      </w:pPr>
      <w:r>
        <w:drawing>
          <wp:inline distT="0" distB="0" distL="114300" distR="114300">
            <wp:extent cx="5506720" cy="3161665"/>
            <wp:effectExtent l="0" t="0" r="5080" b="635"/>
            <wp:docPr id="2"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0"/>
                    <pic:cNvPicPr>
                      <a:picLocks noChangeAspect="1"/>
                    </pic:cNvPicPr>
                  </pic:nvPicPr>
                  <pic:blipFill>
                    <a:blip r:embed="rId4"/>
                    <a:stretch>
                      <a:fillRect/>
                    </a:stretch>
                  </pic:blipFill>
                  <pic:spPr>
                    <a:xfrm>
                      <a:off x="0" y="0"/>
                      <a:ext cx="5506720" cy="3161665"/>
                    </a:xfrm>
                    <a:prstGeom prst="rect">
                      <a:avLst/>
                    </a:prstGeom>
                    <a:noFill/>
                    <a:ln>
                      <a:noFill/>
                    </a:ln>
                  </pic:spPr>
                </pic:pic>
              </a:graphicData>
            </a:graphic>
          </wp:inline>
        </w:drawing>
      </w:r>
    </w:p>
    <w:p w14:paraId="1349F502">
      <w:pPr>
        <w:jc w:val="center"/>
      </w:pPr>
      <w:r>
        <w:br w:type="page"/>
      </w:r>
      <w:r>
        <w:drawing>
          <wp:inline distT="0" distB="0" distL="114300" distR="114300">
            <wp:extent cx="5308600" cy="3332480"/>
            <wp:effectExtent l="0" t="0" r="0" b="7620"/>
            <wp:docPr id="3"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1"/>
                    <pic:cNvPicPr>
                      <a:picLocks noChangeAspect="1"/>
                    </pic:cNvPicPr>
                  </pic:nvPicPr>
                  <pic:blipFill>
                    <a:blip r:embed="rId5"/>
                    <a:stretch>
                      <a:fillRect/>
                    </a:stretch>
                  </pic:blipFill>
                  <pic:spPr>
                    <a:xfrm>
                      <a:off x="0" y="0"/>
                      <a:ext cx="5308600" cy="3332480"/>
                    </a:xfrm>
                    <a:prstGeom prst="rect">
                      <a:avLst/>
                    </a:prstGeom>
                    <a:noFill/>
                    <a:ln>
                      <a:noFill/>
                    </a:ln>
                  </pic:spPr>
                </pic:pic>
              </a:graphicData>
            </a:graphic>
          </wp:inline>
        </w:drawing>
      </w:r>
    </w:p>
    <w:p w14:paraId="54422D04">
      <w:pPr>
        <w:jc w:val="center"/>
        <w:rPr>
          <w:rFonts w:ascii="宋体" w:hAnsi="宋体" w:cs="宋体"/>
          <w:b/>
          <w:bCs/>
          <w:sz w:val="24"/>
          <w:szCs w:val="24"/>
          <w:lang w:bidi="ar"/>
        </w:rPr>
      </w:pPr>
      <w:r>
        <w:drawing>
          <wp:inline distT="0" distB="0" distL="114300" distR="114300">
            <wp:extent cx="5507990" cy="4862830"/>
            <wp:effectExtent l="0" t="0" r="3810" b="1270"/>
            <wp:docPr id="4"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2"/>
                    <pic:cNvPicPr>
                      <a:picLocks noChangeAspect="1"/>
                    </pic:cNvPicPr>
                  </pic:nvPicPr>
                  <pic:blipFill>
                    <a:blip r:embed="rId6"/>
                    <a:stretch>
                      <a:fillRect/>
                    </a:stretch>
                  </pic:blipFill>
                  <pic:spPr>
                    <a:xfrm>
                      <a:off x="0" y="0"/>
                      <a:ext cx="5507990" cy="4862830"/>
                    </a:xfrm>
                    <a:prstGeom prst="rect">
                      <a:avLst/>
                    </a:prstGeom>
                    <a:noFill/>
                    <a:ln>
                      <a:noFill/>
                    </a:ln>
                  </pic:spPr>
                </pic:pic>
              </a:graphicData>
            </a:graphic>
          </wp:inline>
        </w:drawing>
      </w:r>
    </w:p>
    <w:p w14:paraId="615B480F">
      <w:pPr>
        <w:rPr>
          <w:rFonts w:hint="eastAsia" w:ascii="宋体" w:hAnsi="宋体" w:cs="宋体"/>
          <w:b/>
          <w:bCs/>
          <w:sz w:val="24"/>
          <w:szCs w:val="24"/>
          <w:lang w:bidi="ar"/>
        </w:rPr>
      </w:pPr>
      <w:r>
        <w:rPr>
          <w:rFonts w:hint="eastAsia" w:ascii="宋体" w:hAnsi="宋体" w:cs="宋体"/>
          <w:b/>
          <w:bCs/>
          <w:sz w:val="24"/>
          <w:szCs w:val="24"/>
          <w:lang w:bidi="ar"/>
        </w:rPr>
        <w:br w:type="page"/>
      </w:r>
    </w:p>
    <w:p w14:paraId="5E2038C5">
      <w:pPr>
        <w:snapToGrid w:val="0"/>
        <w:spacing w:line="360" w:lineRule="auto"/>
        <w:jc w:val="left"/>
        <w:rPr>
          <w:rFonts w:hint="default" w:ascii="宋体" w:hAnsi="宋体" w:eastAsia="宋体" w:cs="宋体"/>
          <w:b/>
          <w:bCs/>
          <w:snapToGrid w:val="0"/>
          <w:kern w:val="0"/>
          <w:sz w:val="24"/>
          <w:szCs w:val="24"/>
          <w:lang w:val="en-US" w:eastAsia="zh-CN" w:bidi="en-US"/>
        </w:rPr>
      </w:pPr>
      <w:r>
        <w:rPr>
          <w:rFonts w:hint="eastAsia" w:ascii="宋体" w:hAnsi="宋体" w:cs="宋体"/>
          <w:b/>
          <w:bCs/>
          <w:sz w:val="24"/>
          <w:szCs w:val="24"/>
          <w:lang w:bidi="ar"/>
        </w:rPr>
        <w:t>附件</w:t>
      </w:r>
      <w:r>
        <w:rPr>
          <w:rFonts w:hint="eastAsia" w:ascii="宋体" w:hAnsi="宋体" w:cs="宋体"/>
          <w:b/>
          <w:bCs/>
          <w:sz w:val="24"/>
          <w:szCs w:val="24"/>
          <w:lang w:val="en-US" w:eastAsia="zh-CN" w:bidi="ar"/>
        </w:rPr>
        <w:t>4</w:t>
      </w:r>
      <w:r>
        <w:rPr>
          <w:rFonts w:hint="eastAsia" w:ascii="宋体" w:hAnsi="宋体" w:cs="宋体"/>
          <w:b/>
          <w:bCs/>
          <w:sz w:val="24"/>
          <w:szCs w:val="24"/>
          <w:lang w:bidi="ar"/>
        </w:rPr>
        <w:t>：</w:t>
      </w:r>
      <w:r>
        <w:rPr>
          <w:rFonts w:hint="eastAsia" w:ascii="宋体" w:hAnsi="宋体" w:cs="宋体"/>
          <w:b/>
          <w:bCs/>
          <w:sz w:val="24"/>
          <w:szCs w:val="24"/>
          <w:lang w:val="en-US" w:eastAsia="zh-CN" w:bidi="ar"/>
        </w:rPr>
        <w:t>项目负责人</w:t>
      </w:r>
    </w:p>
    <w:p w14:paraId="6E26D3F2">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宋体" w:hAnsi="宋体" w:cs="宋体"/>
          <w:b/>
          <w:bCs/>
          <w:sz w:val="24"/>
          <w:szCs w:val="24"/>
          <w:lang w:bidi="ar"/>
        </w:rPr>
      </w:pPr>
      <w:r>
        <w:rPr>
          <w:rFonts w:hint="eastAsia" w:ascii="宋体" w:hAnsi="宋体" w:eastAsia="宋体" w:cs="宋体"/>
          <w:color w:val="auto"/>
          <w:highlight w:val="none"/>
          <w:lang w:bidi="ar"/>
        </w:rPr>
        <w:t>拟委派项目负责人须具有全国注册造价工程师（或</w:t>
      </w:r>
      <w:r>
        <w:rPr>
          <w:rFonts w:hint="eastAsia" w:ascii="宋体" w:hAnsi="宋体" w:cs="宋体"/>
          <w:highlight w:val="none"/>
        </w:rPr>
        <w:t>一级注册造价工程师</w:t>
      </w:r>
      <w:r>
        <w:rPr>
          <w:rFonts w:hint="eastAsia" w:ascii="宋体" w:hAnsi="宋体" w:eastAsia="宋体" w:cs="宋体"/>
          <w:color w:val="auto"/>
          <w:highlight w:val="none"/>
          <w:lang w:bidi="ar"/>
        </w:rPr>
        <w:t>）执业资格，提供202</w:t>
      </w:r>
      <w:r>
        <w:rPr>
          <w:rFonts w:hint="eastAsia" w:ascii="宋体" w:hAnsi="宋体" w:cs="宋体"/>
          <w:color w:val="auto"/>
          <w:highlight w:val="none"/>
          <w:lang w:val="en-US" w:eastAsia="zh-CN" w:bidi="ar"/>
        </w:rPr>
        <w:t>5</w:t>
      </w:r>
      <w:r>
        <w:rPr>
          <w:rFonts w:hint="eastAsia" w:ascii="宋体" w:hAnsi="宋体" w:eastAsia="宋体" w:cs="宋体"/>
          <w:color w:val="auto"/>
          <w:highlight w:val="none"/>
          <w:lang w:bidi="ar"/>
        </w:rPr>
        <w:t>年</w:t>
      </w:r>
      <w:r>
        <w:rPr>
          <w:rFonts w:hint="eastAsia" w:ascii="宋体" w:hAnsi="宋体" w:cs="宋体"/>
          <w:color w:val="auto"/>
          <w:highlight w:val="none"/>
          <w:lang w:val="en-US" w:eastAsia="zh-CN" w:bidi="ar"/>
        </w:rPr>
        <w:t>1</w:t>
      </w:r>
      <w:r>
        <w:rPr>
          <w:rFonts w:hint="eastAsia" w:ascii="宋体" w:hAnsi="宋体" w:eastAsia="宋体" w:cs="宋体"/>
          <w:color w:val="auto"/>
          <w:highlight w:val="none"/>
          <w:lang w:bidi="ar"/>
        </w:rPr>
        <w:t>月1日以来任意3个月投标人为其缴纳的社保证明材料。</w:t>
      </w:r>
      <w:r>
        <w:rPr>
          <w:rFonts w:hint="eastAsia" w:ascii="宋体" w:hAnsi="宋体" w:cs="宋体"/>
          <w:b/>
          <w:bCs/>
          <w:sz w:val="24"/>
          <w:szCs w:val="24"/>
          <w:lang w:bidi="ar"/>
        </w:rPr>
        <w:br w:type="page"/>
      </w:r>
    </w:p>
    <w:p w14:paraId="0EC8777F">
      <w:pPr>
        <w:snapToGrid w:val="0"/>
        <w:spacing w:line="360" w:lineRule="auto"/>
        <w:jc w:val="left"/>
        <w:rPr>
          <w:rFonts w:hint="eastAsia" w:ascii="宋体" w:hAnsi="宋体" w:cs="宋体"/>
          <w:b/>
          <w:bCs/>
          <w:snapToGrid w:val="0"/>
          <w:kern w:val="0"/>
          <w:sz w:val="24"/>
          <w:szCs w:val="24"/>
          <w:lang w:bidi="en-US"/>
        </w:rPr>
      </w:pPr>
      <w:r>
        <w:rPr>
          <w:rFonts w:hint="eastAsia" w:ascii="宋体" w:hAnsi="宋体" w:cs="宋体"/>
          <w:b/>
          <w:bCs/>
          <w:sz w:val="24"/>
          <w:szCs w:val="24"/>
          <w:lang w:bidi="ar"/>
        </w:rPr>
        <w:t>附件</w:t>
      </w:r>
      <w:r>
        <w:rPr>
          <w:rFonts w:hint="eastAsia" w:ascii="宋体" w:hAnsi="宋体" w:cs="宋体"/>
          <w:b/>
          <w:bCs/>
          <w:sz w:val="24"/>
          <w:szCs w:val="24"/>
          <w:lang w:val="en-US" w:eastAsia="zh-CN" w:bidi="ar"/>
        </w:rPr>
        <w:t>5</w:t>
      </w:r>
      <w:r>
        <w:rPr>
          <w:rFonts w:hint="eastAsia" w:ascii="宋体" w:hAnsi="宋体" w:cs="宋体"/>
          <w:b/>
          <w:bCs/>
          <w:sz w:val="24"/>
          <w:szCs w:val="24"/>
          <w:lang w:bidi="ar"/>
        </w:rPr>
        <w:t>：相关承诺函</w:t>
      </w:r>
    </w:p>
    <w:p w14:paraId="1E3E3423">
      <w:pPr>
        <w:keepNext w:val="0"/>
        <w:keepLines w:val="0"/>
        <w:pageBreakBefore w:val="0"/>
        <w:widowControl w:val="0"/>
        <w:kinsoku/>
        <w:wordWrap/>
        <w:overflowPunct/>
        <w:topLinePunct w:val="0"/>
        <w:autoSpaceDE/>
        <w:autoSpaceDN/>
        <w:bidi w:val="0"/>
        <w:spacing w:line="400" w:lineRule="exact"/>
        <w:ind w:firstLine="315" w:firstLineChars="150"/>
        <w:textAlignment w:val="auto"/>
        <w:rPr>
          <w:rFonts w:hint="eastAsia" w:ascii="Times New Roman" w:hAnsi="Times New Roman" w:eastAsia="宋体"/>
          <w:highlight w:val="none"/>
          <w:lang w:eastAsia="zh-CN"/>
        </w:rPr>
      </w:pPr>
      <w:r>
        <w:rPr>
          <w:rFonts w:hint="eastAsia" w:ascii="Times New Roman" w:hAnsi="Times New Roman"/>
          <w:highlight w:val="none"/>
          <w:lang w:val="en-US" w:eastAsia="zh-CN"/>
        </w:rPr>
        <w:t>4.</w:t>
      </w:r>
      <w:r>
        <w:rPr>
          <w:rFonts w:ascii="Times New Roman" w:hAnsi="Times New Roman"/>
          <w:highlight w:val="none"/>
        </w:rPr>
        <w:t>其他要求：</w:t>
      </w:r>
      <w:r>
        <w:rPr>
          <w:rFonts w:hint="eastAsia" w:ascii="Times New Roman" w:hAnsi="Times New Roman"/>
          <w:b/>
          <w:bCs/>
          <w:highlight w:val="none"/>
          <w:lang w:eastAsia="zh-CN"/>
        </w:rPr>
        <w:t>（</w:t>
      </w:r>
      <w:r>
        <w:rPr>
          <w:rFonts w:hint="eastAsia" w:ascii="Times New Roman" w:hAnsi="Times New Roman"/>
          <w:b/>
          <w:bCs/>
          <w:highlight w:val="none"/>
          <w:lang w:val="en-US" w:eastAsia="zh-CN"/>
        </w:rPr>
        <w:t>证明材料：提供承诺函，具体以评审现场核实为准</w:t>
      </w:r>
      <w:r>
        <w:rPr>
          <w:rFonts w:hint="eastAsia" w:ascii="Times New Roman" w:hAnsi="Times New Roman"/>
          <w:b/>
          <w:bCs/>
          <w:highlight w:val="none"/>
          <w:lang w:eastAsia="zh-CN"/>
        </w:rPr>
        <w:t>）</w:t>
      </w:r>
    </w:p>
    <w:p w14:paraId="36153FD6">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hint="eastAsia" w:ascii="Times New Roman" w:hAnsi="Times New Roman"/>
          <w:highlight w:val="none"/>
        </w:rPr>
      </w:pPr>
      <w:r>
        <w:rPr>
          <w:rFonts w:hint="eastAsia" w:ascii="Times New Roman" w:hAnsi="Times New Roman"/>
          <w:highlight w:val="none"/>
          <w:lang w:val="en-US" w:eastAsia="zh-CN"/>
        </w:rPr>
        <w:t>a.</w:t>
      </w:r>
      <w:r>
        <w:rPr>
          <w:rFonts w:hint="eastAsia" w:ascii="宋体" w:hAnsi="宋体" w:eastAsia="宋体" w:cs="宋体"/>
          <w:color w:val="auto"/>
          <w:highlight w:val="none"/>
          <w:lang w:bidi="ar"/>
        </w:rPr>
        <w:t>未被中粮集团</w:t>
      </w:r>
      <w:r>
        <w:rPr>
          <w:rFonts w:hint="eastAsia" w:ascii="宋体" w:hAnsi="宋体" w:eastAsia="宋体" w:cs="宋体"/>
          <w:color w:val="auto"/>
          <w:highlight w:val="none"/>
          <w:lang w:val="en-US" w:eastAsia="zh-CN" w:bidi="ar"/>
        </w:rPr>
        <w:t>有限公司</w:t>
      </w:r>
      <w:r>
        <w:rPr>
          <w:rFonts w:hint="eastAsia" w:ascii="宋体" w:hAnsi="宋体" w:eastAsia="宋体" w:cs="宋体"/>
          <w:color w:val="auto"/>
          <w:highlight w:val="none"/>
          <w:lang w:bidi="ar"/>
        </w:rPr>
        <w:t>、中国中纺集团有限公司</w:t>
      </w:r>
      <w:r>
        <w:rPr>
          <w:rFonts w:hint="eastAsia" w:ascii="宋体" w:hAnsi="宋体" w:eastAsia="宋体" w:cs="宋体"/>
          <w:color w:val="auto"/>
          <w:highlight w:val="none"/>
          <w:lang w:val="en-US" w:eastAsia="zh-CN" w:bidi="ar"/>
        </w:rPr>
        <w:t>及下属公司</w:t>
      </w:r>
      <w:r>
        <w:rPr>
          <w:rFonts w:hint="eastAsia" w:ascii="宋体" w:hAnsi="宋体" w:eastAsia="宋体" w:cs="宋体"/>
          <w:color w:val="auto"/>
          <w:highlight w:val="none"/>
          <w:lang w:bidi="ar"/>
        </w:rPr>
        <w:t>列入黑名单或惩戒名单</w:t>
      </w:r>
      <w:r>
        <w:rPr>
          <w:rFonts w:hint="eastAsia" w:ascii="Times New Roman" w:hAnsi="Times New Roman"/>
          <w:highlight w:val="none"/>
        </w:rPr>
        <w:t>；</w:t>
      </w:r>
    </w:p>
    <w:p w14:paraId="209FFF02">
      <w:pPr>
        <w:keepNext w:val="0"/>
        <w:keepLines w:val="0"/>
        <w:pageBreakBefore w:val="0"/>
        <w:widowControl w:val="0"/>
        <w:kinsoku/>
        <w:wordWrap/>
        <w:overflowPunct/>
        <w:topLinePunct w:val="0"/>
        <w:autoSpaceDE/>
        <w:autoSpaceDN/>
        <w:bidi w:val="0"/>
        <w:spacing w:line="400" w:lineRule="exact"/>
        <w:ind w:firstLine="420" w:firstLineChars="200"/>
        <w:textAlignment w:val="auto"/>
        <w:rPr>
          <w:rFonts w:ascii="Times New Roman" w:hAnsi="Times New Roman"/>
          <w:highlight w:val="none"/>
        </w:rPr>
      </w:pPr>
      <w:r>
        <w:rPr>
          <w:rFonts w:hint="eastAsia" w:ascii="Times New Roman" w:hAnsi="Times New Roman"/>
          <w:highlight w:val="none"/>
          <w:lang w:val="en-US" w:eastAsia="zh-CN"/>
        </w:rPr>
        <w:t>b.</w:t>
      </w:r>
      <w:r>
        <w:rPr>
          <w:rFonts w:hint="eastAsia" w:ascii="Times New Roman" w:hAnsi="Times New Roman"/>
          <w:highlight w:val="none"/>
        </w:rPr>
        <w:t>不存在单位负责人为同一人，或者存在控股、管理关系的不同单位参加同一标包或者未划分标包的同一采购项目的情况。</w:t>
      </w:r>
    </w:p>
    <w:p w14:paraId="7B62BBA6">
      <w:pPr>
        <w:rPr>
          <w:rFonts w:ascii="Times New Roman" w:hAnsi="Times New Roman" w:eastAsia="仿宋"/>
        </w:rPr>
      </w:pPr>
    </w:p>
    <w:p w14:paraId="74459B40">
      <w:pPr>
        <w:numPr>
          <w:ilvl w:val="0"/>
          <w:numId w:val="0"/>
        </w:numPr>
        <w:spacing w:line="400" w:lineRule="exact"/>
        <w:ind w:firstLine="316" w:firstLineChars="150"/>
        <w:rPr>
          <w:rFonts w:hint="eastAsia" w:ascii="Times New Roman" w:hAnsi="Times New Roman"/>
          <w:b/>
          <w:bCs/>
          <w:highlight w:val="none"/>
          <w:lang w:val="en-US" w:eastAsia="zh-CN"/>
        </w:rPr>
      </w:pPr>
      <w:r>
        <w:rPr>
          <w:rFonts w:hint="eastAsia" w:ascii="Times New Roman" w:hAnsi="Times New Roman"/>
          <w:b/>
          <w:bCs/>
          <w:highlight w:val="none"/>
          <w:lang w:val="en-US" w:eastAsia="zh-CN"/>
        </w:rPr>
        <w:t>承诺函格式如下：</w:t>
      </w:r>
    </w:p>
    <w:p w14:paraId="7B6DE8D9">
      <w:pPr>
        <w:snapToGrid w:val="0"/>
        <w:spacing w:line="360" w:lineRule="auto"/>
        <w:ind w:firstLine="420"/>
        <w:jc w:val="center"/>
        <w:rPr>
          <w:rFonts w:ascii="宋体" w:hAnsi="宋体" w:cs="宋体"/>
          <w:b/>
          <w:bCs/>
          <w:kern w:val="0"/>
          <w:sz w:val="24"/>
          <w:szCs w:val="24"/>
          <w:highlight w:val="none"/>
          <w:lang w:bidi="en-US"/>
        </w:rPr>
      </w:pPr>
      <w:r>
        <w:rPr>
          <w:rFonts w:hint="eastAsia" w:ascii="宋体" w:hAnsi="宋体" w:cs="宋体"/>
          <w:b/>
          <w:bCs/>
          <w:snapToGrid w:val="0"/>
          <w:kern w:val="0"/>
          <w:sz w:val="24"/>
          <w:szCs w:val="24"/>
          <w:highlight w:val="none"/>
          <w:lang w:bidi="en-US"/>
        </w:rPr>
        <w:t>承诺函</w:t>
      </w:r>
    </w:p>
    <w:p w14:paraId="36E92256">
      <w:pPr>
        <w:snapToGrid w:val="0"/>
        <w:spacing w:line="360" w:lineRule="auto"/>
        <w:ind w:firstLine="420"/>
        <w:rPr>
          <w:rFonts w:ascii="宋体" w:hAnsi="宋体" w:cs="宋体"/>
          <w:szCs w:val="21"/>
          <w:highlight w:val="none"/>
          <w:u w:val="none"/>
          <w:lang w:bidi="en-US"/>
        </w:rPr>
      </w:pPr>
      <w:r>
        <w:rPr>
          <w:rFonts w:hint="eastAsia" w:ascii="宋体" w:hAnsi="宋体" w:cs="宋体"/>
          <w:snapToGrid w:val="0"/>
          <w:kern w:val="0"/>
          <w:szCs w:val="21"/>
          <w:highlight w:val="none"/>
          <w:lang w:bidi="en-US"/>
        </w:rPr>
        <w:t>致：</w:t>
      </w:r>
      <w:r>
        <w:rPr>
          <w:rFonts w:hint="eastAsia" w:ascii="宋体" w:hAnsi="宋体" w:cs="宋体"/>
          <w:snapToGrid w:val="0"/>
          <w:kern w:val="0"/>
          <w:szCs w:val="21"/>
          <w:highlight w:val="none"/>
          <w:u w:val="none"/>
          <w:lang w:bidi="en-US"/>
        </w:rPr>
        <w:t>滨州中纺银泰实业有限公司</w:t>
      </w:r>
    </w:p>
    <w:p w14:paraId="2BC258B9">
      <w:pPr>
        <w:snapToGrid w:val="0"/>
        <w:spacing w:line="360" w:lineRule="auto"/>
        <w:ind w:firstLine="420"/>
        <w:rPr>
          <w:rFonts w:ascii="宋体" w:hAnsi="宋体" w:cs="宋体"/>
          <w:snapToGrid w:val="0"/>
          <w:kern w:val="0"/>
          <w:szCs w:val="21"/>
          <w:highlight w:val="none"/>
          <w:u w:val="none"/>
          <w:lang w:bidi="en-US"/>
        </w:rPr>
      </w:pPr>
      <w:r>
        <w:rPr>
          <w:rFonts w:hint="eastAsia" w:ascii="宋体" w:hAnsi="宋体" w:cs="宋体"/>
          <w:szCs w:val="21"/>
          <w:highlight w:val="none"/>
          <w:u w:val="none"/>
          <w:lang w:bidi="en-US"/>
        </w:rPr>
        <w:t xml:space="preserve">    安徽省招标集团股份有限公司 </w:t>
      </w:r>
    </w:p>
    <w:p w14:paraId="09FBAD4F">
      <w:pPr>
        <w:adjustRightInd w:val="0"/>
        <w:snapToGrid w:val="0"/>
        <w:spacing w:line="360" w:lineRule="auto"/>
        <w:ind w:firstLine="420" w:firstLineChars="200"/>
        <w:rPr>
          <w:rFonts w:ascii="宋体" w:hAnsi="宋体" w:cs="宋体"/>
          <w:snapToGrid w:val="0"/>
          <w:kern w:val="0"/>
          <w:szCs w:val="21"/>
          <w:highlight w:val="none"/>
          <w:lang w:bidi="en-US"/>
        </w:rPr>
      </w:pPr>
      <w:r>
        <w:rPr>
          <w:rFonts w:hint="eastAsia" w:ascii="宋体" w:hAnsi="宋体" w:cs="宋体"/>
          <w:kern w:val="0"/>
          <w:szCs w:val="21"/>
          <w:highlight w:val="none"/>
          <w:lang w:bidi="ar"/>
        </w:rPr>
        <w:t>本单位郑重承诺</w:t>
      </w:r>
      <w:r>
        <w:rPr>
          <w:rFonts w:hint="eastAsia" w:ascii="宋体" w:hAnsi="宋体" w:cs="宋体"/>
          <w:snapToGrid w:val="0"/>
          <w:kern w:val="0"/>
          <w:szCs w:val="21"/>
          <w:highlight w:val="none"/>
          <w:lang w:bidi="en-US"/>
        </w:rPr>
        <w:t>：</w:t>
      </w:r>
    </w:p>
    <w:p w14:paraId="6F6B8D51">
      <w:pPr>
        <w:adjustRightInd w:val="0"/>
        <w:snapToGrid w:val="0"/>
        <w:spacing w:line="360" w:lineRule="auto"/>
        <w:ind w:firstLine="420" w:firstLineChars="200"/>
        <w:rPr>
          <w:rFonts w:ascii="宋体" w:hAnsi="宋体" w:cs="宋体"/>
          <w:kern w:val="0"/>
          <w:szCs w:val="21"/>
          <w:highlight w:val="none"/>
          <w:lang w:bidi="en-US"/>
        </w:rPr>
      </w:pPr>
      <w:r>
        <w:rPr>
          <w:rFonts w:hint="eastAsia" w:ascii="宋体" w:hAnsi="宋体" w:eastAsia="宋体" w:cs="宋体"/>
          <w:color w:val="auto"/>
          <w:highlight w:val="none"/>
          <w:lang w:bidi="ar"/>
        </w:rPr>
        <w:t>未被中粮集团</w:t>
      </w:r>
      <w:r>
        <w:rPr>
          <w:rFonts w:hint="eastAsia" w:ascii="宋体" w:hAnsi="宋体" w:eastAsia="宋体" w:cs="宋体"/>
          <w:color w:val="auto"/>
          <w:highlight w:val="none"/>
          <w:lang w:val="en-US" w:eastAsia="zh-CN" w:bidi="ar"/>
        </w:rPr>
        <w:t>有限公司</w:t>
      </w:r>
      <w:r>
        <w:rPr>
          <w:rFonts w:hint="eastAsia" w:ascii="宋体" w:hAnsi="宋体" w:eastAsia="宋体" w:cs="宋体"/>
          <w:color w:val="auto"/>
          <w:highlight w:val="none"/>
          <w:lang w:bidi="ar"/>
        </w:rPr>
        <w:t>、</w:t>
      </w:r>
      <w:r>
        <w:rPr>
          <w:rFonts w:hint="eastAsia" w:ascii="宋体" w:hAnsi="宋体" w:eastAsia="宋体" w:cs="宋体"/>
          <w:color w:val="auto"/>
          <w:highlight w:val="none"/>
          <w:lang w:val="en-US" w:eastAsia="zh-CN" w:bidi="ar"/>
        </w:rPr>
        <w:t>中</w:t>
      </w:r>
      <w:r>
        <w:rPr>
          <w:rFonts w:hint="eastAsia" w:ascii="宋体" w:hAnsi="宋体" w:eastAsia="宋体" w:cs="宋体"/>
          <w:color w:val="auto"/>
          <w:highlight w:val="none"/>
          <w:lang w:bidi="ar"/>
        </w:rPr>
        <w:t>国中纺集团有限公司及下属公司列入黑名单或惩戒名单</w:t>
      </w:r>
      <w:r>
        <w:rPr>
          <w:rFonts w:hint="eastAsia" w:ascii="宋体" w:hAnsi="宋体" w:cs="宋体"/>
          <w:snapToGrid w:val="0"/>
          <w:kern w:val="0"/>
          <w:szCs w:val="21"/>
          <w:highlight w:val="none"/>
          <w:lang w:bidi="en-US"/>
        </w:rPr>
        <w:t>；不存在单位负责人为同一人，或者存在控股、管理关系的不同单位参加同一</w:t>
      </w:r>
      <w:r>
        <w:rPr>
          <w:rFonts w:hint="eastAsia" w:ascii="宋体" w:hAnsi="宋体" w:cs="宋体"/>
          <w:snapToGrid w:val="0"/>
          <w:kern w:val="0"/>
          <w:szCs w:val="21"/>
          <w:highlight w:val="none"/>
          <w:lang w:val="en-US" w:eastAsia="zh-CN" w:bidi="en-US"/>
        </w:rPr>
        <w:t>标</w:t>
      </w:r>
      <w:r>
        <w:rPr>
          <w:rFonts w:hint="eastAsia" w:ascii="宋体" w:hAnsi="宋体" w:cs="宋体"/>
          <w:snapToGrid w:val="0"/>
          <w:kern w:val="0"/>
          <w:szCs w:val="21"/>
          <w:highlight w:val="none"/>
          <w:lang w:bidi="en-US"/>
        </w:rPr>
        <w:t>包或者未划分采购包的同一采购项目的情况。</w:t>
      </w:r>
    </w:p>
    <w:p w14:paraId="5554B415">
      <w:pPr>
        <w:adjustRightInd w:val="0"/>
        <w:snapToGrid w:val="0"/>
        <w:spacing w:line="360" w:lineRule="auto"/>
        <w:ind w:firstLine="420" w:firstLineChars="200"/>
        <w:rPr>
          <w:rFonts w:ascii="宋体" w:hAnsi="宋体" w:cs="宋体"/>
          <w:kern w:val="0"/>
          <w:szCs w:val="21"/>
          <w:highlight w:val="none"/>
          <w:lang w:bidi="en-US"/>
        </w:rPr>
      </w:pPr>
      <w:r>
        <w:rPr>
          <w:rFonts w:hint="eastAsia" w:ascii="宋体" w:hAnsi="宋体" w:cs="宋体"/>
          <w:snapToGrid w:val="0"/>
          <w:kern w:val="0"/>
          <w:szCs w:val="21"/>
          <w:highlight w:val="none"/>
          <w:lang w:bidi="en-US"/>
        </w:rPr>
        <w:t>本单位对上述声明的真实性负责，如有虚假，采购人有权取消我单位的响应资格、成交资格，并将依法承担相应责任。</w:t>
      </w:r>
    </w:p>
    <w:p w14:paraId="34374ACE">
      <w:pPr>
        <w:pStyle w:val="4"/>
        <w:widowControl w:val="0"/>
        <w:spacing w:before="0" w:beforeAutospacing="0" w:after="0" w:afterAutospacing="0"/>
        <w:ind w:firstLine="420"/>
        <w:jc w:val="both"/>
        <w:rPr>
          <w:sz w:val="21"/>
          <w:szCs w:val="21"/>
          <w:highlight w:val="none"/>
          <w:lang w:bidi="en-US"/>
        </w:rPr>
      </w:pPr>
    </w:p>
    <w:p w14:paraId="49E68EAE">
      <w:pPr>
        <w:spacing w:line="360" w:lineRule="auto"/>
        <w:ind w:right="24" w:firstLine="420" w:firstLineChars="200"/>
        <w:jc w:val="right"/>
        <w:rPr>
          <w:rFonts w:ascii="宋体" w:hAnsi="宋体" w:cs="宋体"/>
          <w:szCs w:val="21"/>
          <w:highlight w:val="none"/>
        </w:rPr>
      </w:pPr>
    </w:p>
    <w:p w14:paraId="51DFE369">
      <w:pPr>
        <w:spacing w:line="360" w:lineRule="auto"/>
        <w:ind w:right="24" w:firstLine="420" w:firstLineChars="200"/>
        <w:jc w:val="right"/>
        <w:rPr>
          <w:rFonts w:ascii="宋体" w:hAnsi="宋体" w:cs="宋体"/>
          <w:szCs w:val="21"/>
          <w:highlight w:val="none"/>
        </w:rPr>
      </w:pPr>
      <w:r>
        <w:rPr>
          <w:rFonts w:hint="eastAsia" w:ascii="宋体" w:hAnsi="宋体" w:cs="宋体"/>
          <w:szCs w:val="21"/>
          <w:highlight w:val="none"/>
          <w:lang w:bidi="ar"/>
        </w:rPr>
        <w:t>供  应  商：</w:t>
      </w:r>
      <w:r>
        <w:rPr>
          <w:rFonts w:hint="eastAsia" w:ascii="宋体" w:hAnsi="宋体" w:cs="宋体"/>
          <w:szCs w:val="21"/>
          <w:highlight w:val="none"/>
          <w:u w:val="single"/>
          <w:lang w:bidi="ar"/>
        </w:rPr>
        <w:t xml:space="preserve">                  （</w:t>
      </w:r>
      <w:r>
        <w:rPr>
          <w:rFonts w:hint="eastAsia" w:ascii="宋体" w:hAnsi="宋体"/>
          <w:snapToGrid w:val="0"/>
          <w:kern w:val="0"/>
          <w:szCs w:val="21"/>
          <w:highlight w:val="none"/>
          <w:u w:val="single"/>
        </w:rPr>
        <w:t>盖</w:t>
      </w:r>
      <w:r>
        <w:rPr>
          <w:rFonts w:hint="eastAsia" w:ascii="宋体" w:hAnsi="宋体" w:cs="宋体"/>
          <w:szCs w:val="21"/>
          <w:highlight w:val="none"/>
          <w:u w:val="single"/>
          <w:lang w:val="en-US" w:eastAsia="zh-CN" w:bidi="ar"/>
        </w:rPr>
        <w:t>章</w:t>
      </w:r>
      <w:r>
        <w:rPr>
          <w:rFonts w:hint="eastAsia" w:ascii="宋体" w:hAnsi="宋体" w:cs="宋体"/>
          <w:szCs w:val="21"/>
          <w:highlight w:val="none"/>
          <w:u w:val="single"/>
          <w:lang w:bidi="ar"/>
        </w:rPr>
        <w:t>）</w:t>
      </w:r>
    </w:p>
    <w:p w14:paraId="51497F04">
      <w:pPr>
        <w:pStyle w:val="4"/>
        <w:widowControl w:val="0"/>
        <w:spacing w:before="0" w:beforeAutospacing="0" w:after="120" w:afterAutospacing="0" w:line="360" w:lineRule="auto"/>
        <w:ind w:left="420" w:leftChars="200" w:firstLine="420" w:firstLineChars="200"/>
        <w:jc w:val="right"/>
        <w:rPr>
          <w:rFonts w:hint="eastAsia"/>
          <w:snapToGrid w:val="0"/>
          <w:sz w:val="21"/>
          <w:szCs w:val="21"/>
          <w:highlight w:val="none"/>
          <w:lang w:bidi="ar"/>
        </w:rPr>
      </w:pPr>
      <w:r>
        <w:rPr>
          <w:rFonts w:hint="eastAsia"/>
          <w:kern w:val="2"/>
          <w:sz w:val="21"/>
          <w:szCs w:val="21"/>
          <w:highlight w:val="none"/>
          <w:u w:val="single"/>
          <w:lang w:bidi="ar"/>
        </w:rPr>
        <w:t xml:space="preserve">   </w:t>
      </w:r>
      <w:r>
        <w:rPr>
          <w:rFonts w:hint="eastAsia"/>
          <w:sz w:val="21"/>
          <w:szCs w:val="21"/>
          <w:highlight w:val="none"/>
          <w:u w:val="single"/>
          <w:lang w:bidi="ar"/>
        </w:rPr>
        <w:t xml:space="preserve">  </w:t>
      </w:r>
      <w:r>
        <w:rPr>
          <w:rFonts w:hint="eastAsia"/>
          <w:snapToGrid w:val="0"/>
          <w:sz w:val="21"/>
          <w:szCs w:val="21"/>
          <w:highlight w:val="none"/>
          <w:lang w:bidi="ar"/>
        </w:rPr>
        <w:t>年</w:t>
      </w:r>
      <w:r>
        <w:rPr>
          <w:rFonts w:hint="eastAsia"/>
          <w:kern w:val="2"/>
          <w:sz w:val="21"/>
          <w:szCs w:val="21"/>
          <w:highlight w:val="none"/>
          <w:u w:val="single"/>
          <w:lang w:bidi="ar"/>
        </w:rPr>
        <w:t xml:space="preserve">   </w:t>
      </w:r>
      <w:r>
        <w:rPr>
          <w:rFonts w:hint="eastAsia"/>
          <w:sz w:val="21"/>
          <w:szCs w:val="21"/>
          <w:highlight w:val="none"/>
          <w:u w:val="single"/>
          <w:lang w:bidi="ar"/>
        </w:rPr>
        <w:t xml:space="preserve">  </w:t>
      </w:r>
      <w:r>
        <w:rPr>
          <w:rFonts w:hint="eastAsia"/>
          <w:snapToGrid w:val="0"/>
          <w:sz w:val="21"/>
          <w:szCs w:val="21"/>
          <w:highlight w:val="none"/>
          <w:lang w:bidi="ar"/>
        </w:rPr>
        <w:t>月</w:t>
      </w:r>
      <w:r>
        <w:rPr>
          <w:rFonts w:hint="eastAsia"/>
          <w:kern w:val="2"/>
          <w:sz w:val="21"/>
          <w:szCs w:val="21"/>
          <w:highlight w:val="none"/>
          <w:u w:val="single"/>
          <w:lang w:bidi="ar"/>
        </w:rPr>
        <w:t xml:space="preserve">   </w:t>
      </w:r>
      <w:r>
        <w:rPr>
          <w:rFonts w:hint="eastAsia"/>
          <w:sz w:val="21"/>
          <w:szCs w:val="21"/>
          <w:highlight w:val="none"/>
          <w:u w:val="single"/>
          <w:lang w:bidi="ar"/>
        </w:rPr>
        <w:t xml:space="preserve">  </w:t>
      </w:r>
      <w:r>
        <w:rPr>
          <w:rFonts w:hint="eastAsia"/>
          <w:snapToGrid w:val="0"/>
          <w:sz w:val="21"/>
          <w:szCs w:val="21"/>
          <w:highlight w:val="none"/>
          <w:lang w:bidi="ar"/>
        </w:rPr>
        <w:t>日</w:t>
      </w:r>
    </w:p>
    <w:p w14:paraId="45191E4A">
      <w:pPr>
        <w:pStyle w:val="4"/>
        <w:widowControl w:val="0"/>
        <w:spacing w:before="0" w:beforeAutospacing="0" w:after="120" w:afterAutospacing="0" w:line="360" w:lineRule="auto"/>
        <w:jc w:val="left"/>
        <w:rPr>
          <w:snapToGrid w:val="0"/>
          <w:sz w:val="21"/>
          <w:szCs w:val="21"/>
          <w:highlight w:val="none"/>
        </w:rPr>
      </w:pPr>
      <w:r>
        <w:rPr>
          <w:rFonts w:hint="eastAsia"/>
          <w:snapToGrid w:val="0"/>
          <w:sz w:val="21"/>
          <w:szCs w:val="21"/>
          <w:highlight w:val="none"/>
          <w:lang w:bidi="ar"/>
        </w:rPr>
        <w:br w:type="page"/>
      </w:r>
      <w:r>
        <w:rPr>
          <w:rFonts w:hint="eastAsia" w:ascii="宋体" w:hAnsi="宋体" w:cs="宋体"/>
          <w:b/>
          <w:bCs/>
          <w:sz w:val="24"/>
          <w:szCs w:val="24"/>
          <w:lang w:bidi="ar"/>
        </w:rPr>
        <w:t>附件</w:t>
      </w:r>
      <w:r>
        <w:rPr>
          <w:rFonts w:hint="eastAsia" w:ascii="宋体" w:hAnsi="宋体" w:cs="宋体"/>
          <w:b/>
          <w:bCs/>
          <w:sz w:val="24"/>
          <w:szCs w:val="24"/>
          <w:lang w:val="en-US" w:eastAsia="zh-CN" w:bidi="ar"/>
        </w:rPr>
        <w:t>6</w:t>
      </w:r>
      <w:r>
        <w:rPr>
          <w:rFonts w:hint="eastAsia" w:ascii="宋体" w:hAnsi="宋体" w:cs="宋体"/>
          <w:b/>
          <w:bCs/>
          <w:sz w:val="24"/>
          <w:szCs w:val="24"/>
          <w:lang w:bidi="ar"/>
        </w:rPr>
        <w:t>：</w:t>
      </w:r>
      <w:r>
        <w:rPr>
          <w:rFonts w:hint="eastAsia" w:ascii="宋体" w:hAnsi="宋体" w:cs="宋体"/>
          <w:b/>
          <w:bCs/>
          <w:sz w:val="24"/>
          <w:szCs w:val="24"/>
          <w:lang w:val="en-US" w:eastAsia="zh-CN" w:bidi="ar"/>
        </w:rPr>
        <w:t>采购</w:t>
      </w:r>
      <w:r>
        <w:rPr>
          <w:rFonts w:hint="eastAsia" w:ascii="宋体" w:hAnsi="宋体" w:cs="宋体"/>
          <w:b/>
          <w:bCs/>
          <w:sz w:val="24"/>
          <w:szCs w:val="24"/>
          <w:lang w:bidi="ar"/>
        </w:rPr>
        <w:t>文件费支付凭证截图</w:t>
      </w:r>
    </w:p>
    <w:p w14:paraId="0D66931C">
      <w:pPr>
        <w:jc w:val="center"/>
      </w:pPr>
      <w:bookmarkStart w:id="11" w:name="_GoBack"/>
      <w:r>
        <w:drawing>
          <wp:inline distT="0" distB="0" distL="114300" distR="114300">
            <wp:extent cx="5486400" cy="4465320"/>
            <wp:effectExtent l="0" t="0" r="0" b="5080"/>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7"/>
                    <a:stretch>
                      <a:fillRect/>
                    </a:stretch>
                  </pic:blipFill>
                  <pic:spPr>
                    <a:xfrm>
                      <a:off x="0" y="0"/>
                      <a:ext cx="5486400" cy="4465320"/>
                    </a:xfrm>
                    <a:prstGeom prst="rect">
                      <a:avLst/>
                    </a:prstGeom>
                    <a:noFill/>
                    <a:ln>
                      <a:noFill/>
                    </a:ln>
                  </pic:spPr>
                </pic:pic>
              </a:graphicData>
            </a:graphic>
          </wp:inline>
        </w:drawing>
      </w:r>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书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E044CD"/>
    <w:rsid w:val="5EE044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2" w:lineRule="auto"/>
      <w:outlineLvl w:val="1"/>
    </w:pPr>
    <w:rPr>
      <w:rFonts w:ascii="Arial" w:hAnsi="Arial" w:eastAsia="黑体"/>
      <w:b/>
      <w:sz w:val="32"/>
      <w:szCs w:val="2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Indent"/>
    <w:basedOn w:val="1"/>
    <w:qFormat/>
    <w:uiPriority w:val="0"/>
    <w:pPr>
      <w:snapToGrid w:val="0"/>
      <w:spacing w:line="360" w:lineRule="auto"/>
      <w:ind w:firstLine="240" w:firstLineChars="100"/>
    </w:pPr>
    <w:rPr>
      <w:rFonts w:ascii="宋体"/>
      <w:sz w:val="24"/>
    </w:rPr>
  </w:style>
  <w:style w:type="paragraph" w:styleId="4">
    <w:name w:val="Normal (Web)"/>
    <w:basedOn w:val="1"/>
    <w:unhideWhenUsed/>
    <w:qFormat/>
    <w:uiPriority w:val="0"/>
    <w:pPr>
      <w:spacing w:before="100" w:beforeAutospacing="1" w:after="100" w:afterAutospacing="1"/>
      <w:ind w:left="0" w:right="0"/>
      <w:jc w:val="left"/>
    </w:pPr>
    <w:rPr>
      <w:kern w:val="0"/>
      <w:sz w:val="24"/>
      <w:lang w:val="en-US" w:eastAsia="zh-CN" w:bidi="ar"/>
    </w:rPr>
  </w:style>
  <w:style w:type="paragraph" w:styleId="5">
    <w:name w:val="Body Text First Indent 2"/>
    <w:basedOn w:val="3"/>
    <w:qFormat/>
    <w:uiPriority w:val="0"/>
    <w:pPr>
      <w:snapToGrid/>
      <w:spacing w:after="120" w:line="240" w:lineRule="auto"/>
      <w:ind w:left="420" w:leftChars="200" w:firstLine="420" w:firstLineChars="200"/>
    </w:pPr>
    <w:rPr>
      <w:sz w:val="21"/>
    </w:rPr>
  </w:style>
  <w:style w:type="paragraph" w:customStyle="1" w:styleId="8">
    <w:name w:val="首行缩进"/>
    <w:basedOn w:val="1"/>
    <w:qFormat/>
    <w:uiPriority w:val="0"/>
    <w:pPr>
      <w:spacing w:line="400" w:lineRule="exact"/>
      <w:ind w:left="420"/>
    </w:pPr>
    <w:rPr>
      <w:rFonts w:hAnsi="宋体" w:eastAsia="方正书宋简体"/>
      <w:kern w:val="0"/>
      <w:sz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2025-10-02T12:21:00Z</dcterms:created>
  <dc:creator>林威</dc:creator>
  <cp:lastModifiedBy>林威</cp:lastModifiedBy>
  <dcterms:modified xsi:type="dcterms:W3CDTF">2025-10-02T12:22:59Z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F9C09571EA014B4CBAF63DC9C11239FF_11</vt:lpwstr>
  </property>
  <property fmtid="{D5CDD505-2E9C-101B-9397-08002B2CF9AE}" pid="4" name="KSOTemplateDocerSaveRecord">
    <vt:lpwstr>eyJoZGlkIjoiMzEwNTM5NzYwMDRjMzkwZTVkZjY2ODkwMGIxNGU0OTUiLCJ1c2VySWQiOiIyNzIyOTY0NjcifQ==</vt:lpwstr>
  </property>
</Properties>
</file>