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6 -->
  <w:body>
    <w:p>
      <w:pPr>
        <w:spacing w:beforeAutospacing="0" w:afterAutospacing="0" w:line="480" w:lineRule="exact"/>
        <w:jc w:val="center"/>
        <w:rPr>
          <w:rFonts w:ascii="宋体" w:hAnsi="宋体"/>
          <w:b/>
          <w:sz w:val="32"/>
        </w:rPr>
      </w:pPr>
      <w:bookmarkStart w:id="0" w:name="OLE_LINK2"/>
      <w:bookmarkStart w:id="1" w:name="OLE_LINK1"/>
      <w:r>
        <w:rPr>
          <w:rFonts w:ascii="宋体" w:hAnsi="宋体"/>
          <w:b/>
          <w:sz w:val="32"/>
        </w:rPr>
        <w:t>中粮番茄2025年纸箱集采项目谈判采购-包件1-焉耆番茄、番茄粉纸箱候选</w:t>
      </w:r>
      <w:r>
        <w:rPr>
          <w:rFonts w:ascii="宋体" w:hAnsi="宋体"/>
          <w:b/>
          <w:sz w:val="32"/>
          <w:lang w:val="en-US" w:eastAsia="zh-CN"/>
        </w:rPr>
        <w:t>人</w:t>
      </w:r>
      <w:r>
        <w:rPr>
          <w:rFonts w:ascii="宋体" w:hAnsi="宋体"/>
          <w:b/>
          <w:sz w:val="32"/>
        </w:rPr>
        <w:t>公示</w:t>
      </w:r>
    </w:p>
    <w:p>
      <w:pPr>
        <w:numPr>
          <w:numId w:val="1"/>
        </w:numPr>
        <w:spacing w:beforeAutospacing="0" w:afterAutospacing="0" w:line="480" w:lineRule="exact"/>
        <w:rPr>
          <w:rFonts w:ascii="宋体" w:hAnsi="宋体"/>
        </w:rPr>
      </w:pPr>
      <w:r>
        <w:rPr>
          <w:rFonts w:ascii="宋体" w:hAnsi="宋体"/>
        </w:rPr>
        <w:t>项目名称：中粮番茄2025年纸箱集采项目谈判采购-包件1-焉耆番茄、番茄粉纸箱</w:t>
      </w:r>
    </w:p>
    <w:p>
      <w:pPr>
        <w:numPr>
          <w:numId w:val="1"/>
        </w:numPr>
        <w:spacing w:beforeAutospacing="0" w:afterAutospacing="0" w:line="480" w:lineRule="exact"/>
        <w:rPr>
          <w:rFonts w:ascii="宋体" w:hAnsi="宋体"/>
        </w:rPr>
      </w:pPr>
      <w:r>
        <w:rPr>
          <w:rFonts w:ascii="宋体" w:hAnsi="宋体"/>
        </w:rPr>
        <w:t>采购方式：谈判采购</w:t>
      </w:r>
    </w:p>
    <w:p>
      <w:pPr>
        <w:spacing w:beforeAutospacing="0" w:afterAutospacing="0" w:line="480" w:lineRule="exact"/>
        <w:rPr>
          <w:rFonts w:ascii="宋体" w:hAnsi="宋体"/>
        </w:rPr>
      </w:pPr>
      <w:r>
        <w:rPr>
          <w:rFonts w:ascii="宋体" w:hAnsi="宋体"/>
        </w:rPr>
        <w:t>三、评审日期：202</w:t>
      </w:r>
      <w:r>
        <w:rPr>
          <w:rFonts w:ascii="宋体" w:hAnsi="宋体"/>
        </w:rPr>
        <w:t>5</w:t>
      </w:r>
      <w:r>
        <w:rPr>
          <w:rFonts w:ascii="宋体" w:hAnsi="宋体"/>
        </w:rPr>
        <w:t>年</w:t>
      </w:r>
      <w:r>
        <w:rPr>
          <w:rFonts w:ascii="宋体" w:hAnsi="宋体"/>
          <w:lang w:val="en-US" w:eastAsia="zh-CN"/>
        </w:rPr>
        <w:t>7</w:t>
      </w:r>
      <w:r>
        <w:rPr>
          <w:rFonts w:ascii="宋体" w:hAnsi="宋体"/>
        </w:rPr>
        <w:t>月</w:t>
      </w:r>
      <w:r>
        <w:rPr>
          <w:rFonts w:ascii="宋体" w:hAnsi="宋体"/>
          <w:lang w:val="en-US" w:eastAsia="zh-CN"/>
        </w:rPr>
        <w:t>8</w:t>
      </w:r>
      <w:r>
        <w:rPr>
          <w:rFonts w:ascii="宋体" w:hAnsi="宋体"/>
        </w:rPr>
        <w:t>日</w:t>
      </w:r>
    </w:p>
    <w:p>
      <w:pPr>
        <w:spacing w:beforeAutospacing="0" w:afterAutospacing="0" w:line="480" w:lineRule="exact"/>
        <w:rPr>
          <w:rFonts w:ascii="宋体" w:hAnsi="宋体"/>
        </w:rPr>
      </w:pPr>
      <w:r>
        <w:rPr>
          <w:rFonts w:ascii="宋体" w:hAnsi="宋体"/>
        </w:rPr>
        <w:t>四、公示日期：202</w:t>
      </w:r>
      <w:r>
        <w:rPr>
          <w:rFonts w:ascii="宋体" w:hAnsi="宋体"/>
        </w:rPr>
        <w:t>5</w:t>
      </w:r>
      <w:r>
        <w:rPr>
          <w:rFonts w:ascii="宋体" w:hAnsi="宋体"/>
        </w:rPr>
        <w:t>年</w:t>
      </w:r>
      <w:r>
        <w:rPr>
          <w:rFonts w:ascii="宋体" w:hAnsi="宋体"/>
          <w:lang w:val="en-US" w:eastAsia="zh-CN"/>
        </w:rPr>
        <w:t>7</w:t>
      </w:r>
      <w:r>
        <w:rPr>
          <w:rFonts w:ascii="宋体" w:hAnsi="宋体"/>
        </w:rPr>
        <w:t>月</w:t>
      </w:r>
      <w:r>
        <w:rPr>
          <w:rFonts w:ascii="宋体" w:hAnsi="宋体"/>
          <w:lang w:val="en-US" w:eastAsia="zh-CN"/>
        </w:rPr>
        <w:t>14</w:t>
      </w:r>
      <w:r>
        <w:rPr>
          <w:rFonts w:ascii="宋体" w:hAnsi="宋体"/>
        </w:rPr>
        <w:t>日</w:t>
      </w:r>
      <w:r>
        <w:rPr>
          <w:rFonts w:ascii="宋体" w:hAnsi="宋体"/>
          <w:lang w:val="en-US" w:eastAsia="zh-CN"/>
        </w:rPr>
        <w:t>21</w:t>
      </w:r>
      <w:r>
        <w:rPr>
          <w:rFonts w:ascii="宋体" w:hAnsi="宋体"/>
        </w:rPr>
        <w:t>:</w:t>
      </w:r>
      <w:r>
        <w:rPr>
          <w:rFonts w:ascii="宋体" w:hAnsi="宋体"/>
        </w:rPr>
        <w:t>00</w:t>
      </w:r>
      <w:r>
        <w:rPr>
          <w:rFonts w:ascii="宋体" w:hAnsi="宋体"/>
        </w:rPr>
        <w:t>至</w:t>
      </w:r>
      <w:r>
        <w:rPr>
          <w:rFonts w:ascii="宋体" w:hAnsi="宋体"/>
          <w:lang w:val="en-US" w:eastAsia="zh-CN"/>
        </w:rPr>
        <w:t>7</w:t>
      </w:r>
      <w:r>
        <w:rPr>
          <w:rFonts w:ascii="宋体" w:hAnsi="宋体"/>
        </w:rPr>
        <w:t>月</w:t>
      </w:r>
      <w:r>
        <w:rPr>
          <w:rFonts w:ascii="宋体" w:hAnsi="宋体"/>
          <w:lang w:val="en-US" w:eastAsia="zh-CN"/>
        </w:rPr>
        <w:t>17</w:t>
      </w:r>
      <w:r>
        <w:rPr>
          <w:rFonts w:ascii="宋体" w:hAnsi="宋体"/>
        </w:rPr>
        <w:t>日</w:t>
      </w:r>
      <w:r>
        <w:rPr>
          <w:rFonts w:ascii="宋体" w:hAnsi="宋体"/>
          <w:lang w:val="en-US" w:eastAsia="zh-CN"/>
        </w:rPr>
        <w:t>21</w:t>
      </w:r>
      <w:r>
        <w:rPr>
          <w:rFonts w:ascii="宋体" w:hAnsi="宋体"/>
        </w:rPr>
        <w:t>:</w:t>
      </w:r>
      <w:r>
        <w:rPr>
          <w:rFonts w:ascii="宋体" w:hAnsi="宋体"/>
        </w:rPr>
        <w:t>00</w:t>
      </w:r>
      <w:bookmarkStart w:id="2" w:name="_GoBack"/>
      <w:bookmarkEnd w:id="2"/>
    </w:p>
    <w:p>
      <w:pPr>
        <w:spacing w:beforeAutospacing="0" w:afterAutospacing="0" w:line="480" w:lineRule="exact"/>
        <w:rPr>
          <w:rFonts w:ascii="宋体" w:hAnsi="宋体"/>
        </w:rPr>
      </w:pPr>
      <w:r>
        <w:rPr>
          <w:rFonts w:ascii="宋体" w:hAnsi="宋体"/>
        </w:rPr>
        <w:t>五、成交候选人信息</w:t>
      </w:r>
    </w:p>
    <w:tbl>
      <w:tblPr>
        <w:tblStyle w:val="TableGrid"/>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25"/>
        <w:gridCol w:w="2058"/>
        <w:gridCol w:w="3074"/>
        <w:gridCol w:w="1998"/>
      </w:tblGrid>
      <w:tr>
        <w:tblPrEx>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22"/>
          <w:jc w:val="center"/>
        </w:trPr>
        <w:tc>
          <w:tcPr>
            <w:tcW w:w="709" w:type="dxa"/>
            <w:vAlign w:val="center"/>
          </w:tcPr>
          <w:p>
            <w:pPr>
              <w:spacing w:beforeAutospacing="0" w:afterAutospacing="0" w:line="480" w:lineRule="exact"/>
              <w:jc w:val="center"/>
              <w:rPr>
                <w:rFonts w:ascii="宋体" w:hAnsi="宋体"/>
                <w:b/>
              </w:rPr>
            </w:pPr>
            <w:r>
              <w:rPr>
                <w:rFonts w:ascii="宋体" w:hAnsi="宋体"/>
                <w:b/>
              </w:rPr>
              <w:t>序号</w:t>
            </w:r>
          </w:p>
        </w:tc>
        <w:tc>
          <w:tcPr>
            <w:tcW w:w="1842" w:type="dxa"/>
            <w:vAlign w:val="center"/>
          </w:tcPr>
          <w:p>
            <w:pPr>
              <w:spacing w:beforeAutospacing="0" w:afterAutospacing="0" w:line="480" w:lineRule="exact"/>
              <w:jc w:val="center"/>
              <w:rPr>
                <w:rFonts w:ascii="宋体" w:hAnsi="宋体"/>
                <w:b/>
              </w:rPr>
            </w:pPr>
            <w:r>
              <w:rPr>
                <w:rFonts w:ascii="宋体" w:hAnsi="宋体"/>
                <w:b/>
              </w:rPr>
              <w:t>成交候选人次序</w:t>
            </w:r>
          </w:p>
        </w:tc>
        <w:tc>
          <w:tcPr>
            <w:tcW w:w="3398" w:type="dxa"/>
            <w:vAlign w:val="center"/>
          </w:tcPr>
          <w:p>
            <w:pPr>
              <w:spacing w:beforeAutospacing="0" w:afterAutospacing="0" w:line="480" w:lineRule="exact"/>
              <w:jc w:val="center"/>
              <w:rPr>
                <w:rFonts w:ascii="宋体" w:hAnsi="宋体"/>
                <w:b/>
              </w:rPr>
            </w:pPr>
            <w:r>
              <w:rPr>
                <w:rFonts w:ascii="宋体" w:hAnsi="宋体"/>
                <w:b/>
              </w:rPr>
              <w:t>响应人</w:t>
            </w:r>
          </w:p>
        </w:tc>
        <w:tc>
          <w:tcPr>
            <w:tcW w:w="2126" w:type="dxa"/>
            <w:vAlign w:val="center"/>
          </w:tcPr>
          <w:p>
            <w:pPr>
              <w:spacing w:beforeAutospacing="0" w:afterAutospacing="0" w:line="480" w:lineRule="exact"/>
              <w:jc w:val="center"/>
              <w:rPr>
                <w:rFonts w:ascii="宋体" w:hAnsi="宋体"/>
                <w:b/>
              </w:rPr>
            </w:pPr>
            <w:r>
              <w:rPr>
                <w:rFonts w:ascii="宋体" w:hAnsi="宋体"/>
                <w:b/>
              </w:rPr>
              <w:t>响应报价总价（元）</w:t>
            </w:r>
          </w:p>
        </w:tc>
      </w:tr>
      <w:tr>
        <w:tblPrEx>
          <w:tblW w:w="8075" w:type="dxa"/>
          <w:jc w:val="center"/>
          <w:tblCellMar>
            <w:top w:w="0" w:type="dxa"/>
            <w:left w:w="108" w:type="dxa"/>
            <w:bottom w:w="0" w:type="dxa"/>
            <w:right w:w="108" w:type="dxa"/>
          </w:tblCellMar>
        </w:tblPrEx>
        <w:trPr>
          <w:jc w:val="center"/>
        </w:trPr>
        <w:tc>
          <w:tcPr>
            <w:tcW w:w="709" w:type="dxa"/>
            <w:vAlign w:val="center"/>
          </w:tcPr>
          <w:p>
            <w:pPr>
              <w:widowControl/>
              <w:spacing w:beforeAutospacing="0" w:afterAutospacing="0" w:line="480" w:lineRule="exact"/>
              <w:jc w:val="center"/>
              <w:rPr>
                <w:rFonts w:ascii="宋体" w:hAnsi="宋体"/>
                <w:color w:val="000000"/>
              </w:rPr>
            </w:pPr>
            <w:r>
              <w:rPr>
                <w:rFonts w:ascii="宋体" w:hAnsi="宋体"/>
                <w:color w:val="000000"/>
              </w:rPr>
              <w:t>1</w:t>
            </w:r>
          </w:p>
        </w:tc>
        <w:tc>
          <w:tcPr>
            <w:tcW w:w="1842" w:type="dxa"/>
            <w:vAlign w:val="center"/>
          </w:tcPr>
          <w:p>
            <w:pPr>
              <w:spacing w:beforeAutospacing="0" w:afterAutospacing="0" w:line="480" w:lineRule="exact"/>
              <w:jc w:val="left"/>
              <w:rPr>
                <w:rFonts w:ascii="宋体" w:hAnsi="宋体"/>
              </w:rPr>
            </w:pPr>
            <w:r>
              <w:rPr>
                <w:rFonts w:ascii="宋体" w:hAnsi="宋体"/>
              </w:rPr>
              <w:t>第一成交候选人</w:t>
            </w:r>
          </w:p>
        </w:tc>
        <w:tc>
          <w:tcPr>
            <w:tcW w:w="3398" w:type="dxa"/>
            <w:vAlign w:val="center"/>
          </w:tcPr>
          <w:p>
            <w:pPr>
              <w:spacing w:beforeAutospacing="0" w:afterAutospacing="0" w:line="480" w:lineRule="exact"/>
              <w:jc w:val="left"/>
              <w:rPr>
                <w:rFonts w:ascii="宋体" w:hAnsi="宋体"/>
              </w:rPr>
            </w:pPr>
            <w:r>
              <w:rPr>
                <w:rFonts w:ascii="宋体" w:hAnsi="宋体"/>
              </w:rPr>
              <w:t>新疆訫美包装有限公司</w:t>
            </w:r>
          </w:p>
        </w:tc>
        <w:tc>
          <w:tcPr>
            <w:tcW w:w="2126" w:type="dxa"/>
            <w:vAlign w:val="center"/>
          </w:tcPr>
          <w:p>
            <w:pPr>
              <w:spacing w:beforeAutospacing="0" w:afterAutospacing="0" w:line="480" w:lineRule="exact"/>
              <w:jc w:val="left"/>
              <w:rPr>
                <w:rFonts w:ascii="宋体" w:hAnsi="宋体"/>
              </w:rPr>
            </w:pPr>
            <w:r>
              <w:rPr>
                <w:rFonts w:ascii="宋体" w:hAnsi="宋体"/>
              </w:rPr>
              <w:t>2,973,000.00</w:t>
            </w:r>
          </w:p>
        </w:tc>
      </w:tr>
      <w:tr>
        <w:tblPrEx>
          <w:tblW w:w="8075" w:type="dxa"/>
          <w:jc w:val="center"/>
          <w:tblCellMar>
            <w:top w:w="0" w:type="dxa"/>
            <w:left w:w="108" w:type="dxa"/>
            <w:bottom w:w="0" w:type="dxa"/>
            <w:right w:w="108" w:type="dxa"/>
          </w:tblCellMar>
        </w:tblPrEx>
        <w:trPr>
          <w:jc w:val="center"/>
        </w:trPr>
        <w:tc>
          <w:tcPr>
            <w:tcW w:w="709" w:type="dxa"/>
            <w:vAlign w:val="center"/>
          </w:tcPr>
          <w:p>
            <w:pPr>
              <w:spacing w:beforeAutospacing="0" w:afterAutospacing="0" w:line="480" w:lineRule="exact"/>
              <w:jc w:val="center"/>
              <w:rPr>
                <w:rFonts w:ascii="宋体" w:hAnsi="宋体"/>
                <w:color w:val="000000"/>
              </w:rPr>
            </w:pPr>
            <w:r>
              <w:rPr>
                <w:rFonts w:ascii="宋体" w:hAnsi="宋体"/>
                <w:color w:val="000000"/>
              </w:rPr>
              <w:t>2</w:t>
            </w:r>
          </w:p>
        </w:tc>
        <w:tc>
          <w:tcPr>
            <w:tcW w:w="1842" w:type="dxa"/>
            <w:vAlign w:val="center"/>
          </w:tcPr>
          <w:p>
            <w:pPr>
              <w:spacing w:beforeAutospacing="0" w:afterAutospacing="0" w:line="480" w:lineRule="exact"/>
              <w:jc w:val="left"/>
              <w:rPr>
                <w:rFonts w:ascii="宋体" w:hAnsi="宋体"/>
              </w:rPr>
            </w:pPr>
            <w:r>
              <w:rPr>
                <w:rFonts w:ascii="宋体" w:hAnsi="宋体"/>
              </w:rPr>
              <w:t>第二成交候选人</w:t>
            </w:r>
          </w:p>
        </w:tc>
        <w:tc>
          <w:tcPr>
            <w:tcW w:w="3398" w:type="dxa"/>
            <w:vAlign w:val="center"/>
          </w:tcPr>
          <w:p>
            <w:pPr>
              <w:spacing w:beforeAutospacing="0" w:afterAutospacing="0" w:line="480" w:lineRule="exact"/>
              <w:jc w:val="left"/>
              <w:rPr>
                <w:rFonts w:ascii="宋体" w:hAnsi="宋体"/>
                <w:lang w:val="en-US" w:eastAsia="zh-CN"/>
              </w:rPr>
            </w:pPr>
            <w:r>
              <w:rPr>
                <w:rFonts w:ascii="宋体" w:hAnsi="宋体"/>
              </w:rPr>
              <w:t>乌鲁木齐秉信环保</w:t>
            </w:r>
            <w:r>
              <w:rPr>
                <w:rFonts w:ascii="宋体" w:hAnsi="宋体"/>
                <w:lang w:val="en-US" w:eastAsia="zh-CN"/>
              </w:rPr>
              <w:t>包装有限公司</w:t>
            </w:r>
          </w:p>
        </w:tc>
        <w:tc>
          <w:tcPr>
            <w:tcW w:w="2126" w:type="dxa"/>
            <w:vAlign w:val="center"/>
          </w:tcPr>
          <w:p>
            <w:pPr>
              <w:spacing w:beforeAutospacing="0" w:afterAutospacing="0" w:line="480" w:lineRule="exact"/>
              <w:jc w:val="left"/>
              <w:rPr>
                <w:rFonts w:ascii="宋体" w:hAnsi="宋体"/>
              </w:rPr>
            </w:pPr>
            <w:r>
              <w:rPr>
                <w:rFonts w:ascii="宋体" w:hAnsi="宋体"/>
              </w:rPr>
              <w:t>3,134,500.00</w:t>
            </w:r>
          </w:p>
        </w:tc>
      </w:tr>
      <w:tr>
        <w:tblPrEx>
          <w:tblW w:w="8075" w:type="dxa"/>
          <w:jc w:val="center"/>
          <w:tblCellMar>
            <w:top w:w="0" w:type="dxa"/>
            <w:left w:w="108" w:type="dxa"/>
            <w:bottom w:w="0" w:type="dxa"/>
            <w:right w:w="108" w:type="dxa"/>
          </w:tblCellMar>
        </w:tblPrEx>
        <w:trPr>
          <w:jc w:val="center"/>
        </w:trPr>
        <w:tc>
          <w:tcPr>
            <w:tcW w:w="709" w:type="dxa"/>
            <w:vAlign w:val="center"/>
          </w:tcPr>
          <w:p>
            <w:pPr>
              <w:spacing w:beforeAutospacing="0" w:afterAutospacing="0" w:line="480" w:lineRule="exact"/>
              <w:jc w:val="center"/>
              <w:rPr>
                <w:rFonts w:ascii="宋体" w:hAnsi="宋体"/>
                <w:color w:val="000000"/>
              </w:rPr>
            </w:pPr>
            <w:r>
              <w:rPr>
                <w:rFonts w:ascii="宋体" w:hAnsi="宋体"/>
                <w:color w:val="000000"/>
              </w:rPr>
              <w:t>3</w:t>
            </w:r>
          </w:p>
        </w:tc>
        <w:tc>
          <w:tcPr>
            <w:tcW w:w="1842" w:type="dxa"/>
            <w:vAlign w:val="center"/>
          </w:tcPr>
          <w:p>
            <w:pPr>
              <w:spacing w:beforeAutospacing="0" w:afterAutospacing="0" w:line="480" w:lineRule="exact"/>
              <w:jc w:val="left"/>
              <w:rPr>
                <w:rFonts w:ascii="宋体" w:hAnsi="宋体"/>
              </w:rPr>
            </w:pPr>
            <w:r>
              <w:rPr>
                <w:rFonts w:ascii="宋体" w:hAnsi="宋体"/>
              </w:rPr>
              <w:t>第三成交候选人</w:t>
            </w:r>
          </w:p>
        </w:tc>
        <w:tc>
          <w:tcPr>
            <w:tcW w:w="3398" w:type="dxa"/>
            <w:vAlign w:val="center"/>
          </w:tcPr>
          <w:p>
            <w:pPr>
              <w:spacing w:beforeAutospacing="0" w:afterAutospacing="0" w:line="480" w:lineRule="exact"/>
              <w:jc w:val="left"/>
              <w:rPr>
                <w:rFonts w:ascii="宋体" w:hAnsi="宋体"/>
                <w:lang w:val="en-US" w:eastAsia="zh-CN"/>
              </w:rPr>
            </w:pPr>
            <w:r>
              <w:rPr>
                <w:rFonts w:ascii="宋体" w:hAnsi="宋体"/>
              </w:rPr>
              <w:t>新疆宏信佳诚包装</w:t>
            </w:r>
            <w:r>
              <w:rPr>
                <w:rFonts w:ascii="宋体" w:hAnsi="宋体"/>
                <w:lang w:val="en-US" w:eastAsia="zh-CN"/>
              </w:rPr>
              <w:t>有限公司</w:t>
            </w:r>
          </w:p>
        </w:tc>
        <w:tc>
          <w:tcPr>
            <w:tcW w:w="2126" w:type="dxa"/>
            <w:vAlign w:val="center"/>
          </w:tcPr>
          <w:p>
            <w:pPr>
              <w:spacing w:beforeAutospacing="0" w:afterAutospacing="0" w:line="480" w:lineRule="exact"/>
              <w:jc w:val="left"/>
              <w:rPr>
                <w:rFonts w:ascii="宋体" w:hAnsi="宋体"/>
              </w:rPr>
            </w:pPr>
            <w:r>
              <w:rPr>
                <w:rFonts w:ascii="宋体" w:hAnsi="宋体"/>
              </w:rPr>
              <w:t>2,928,100.00</w:t>
            </w:r>
          </w:p>
        </w:tc>
      </w:tr>
    </w:tbl>
    <w:p>
      <w:pPr>
        <w:spacing w:beforeAutospacing="0" w:afterAutospacing="0" w:line="480" w:lineRule="exact"/>
        <w:rPr>
          <w:rFonts w:ascii="宋体" w:hAnsi="宋体"/>
        </w:rPr>
      </w:pPr>
      <w:r>
        <w:rPr>
          <w:rFonts w:ascii="宋体" w:hAnsi="宋体"/>
        </w:rPr>
        <w:t>六、提出异议的渠道和方式</w:t>
      </w:r>
    </w:p>
    <w:p>
      <w:pPr>
        <w:spacing w:beforeAutospacing="0" w:afterAutospacing="0" w:line="480" w:lineRule="exact"/>
        <w:rPr>
          <w:rFonts w:ascii="宋体" w:hAnsi="宋体"/>
        </w:rPr>
      </w:pPr>
      <w:r>
        <w:rPr>
          <w:rFonts w:ascii="宋体" w:hAnsi="宋体"/>
        </w:rPr>
        <w:t>如对以上成交候选人评审结果有异议的，响应人或其他</w:t>
      </w:r>
      <w:r>
        <w:rPr>
          <w:rFonts w:ascii="宋体" w:hAnsi="宋体"/>
          <w:lang w:val="en-US" w:eastAsia="zh-CN"/>
        </w:rPr>
        <w:t>利害</w:t>
      </w:r>
      <w:r>
        <w:rPr>
          <w:rFonts w:ascii="宋体" w:hAnsi="宋体"/>
        </w:rPr>
        <w:t>关系人在公示期间以书面形式向上海东方投资监理有限公司提出质疑。对不在公示期间提出或不符合规定的质疑，有权不予受理。</w:t>
      </w:r>
    </w:p>
    <w:p>
      <w:pPr>
        <w:spacing w:beforeAutospacing="0" w:afterAutospacing="0" w:line="480" w:lineRule="exact"/>
        <w:rPr>
          <w:rFonts w:ascii="宋体" w:hAnsi="宋体"/>
        </w:rPr>
      </w:pPr>
      <w:r>
        <w:rPr>
          <w:rFonts w:ascii="宋体" w:hAnsi="宋体"/>
        </w:rPr>
        <w:t>七、联系事项：</w:t>
      </w:r>
    </w:p>
    <w:p>
      <w:pPr>
        <w:spacing w:beforeAutospacing="0" w:afterAutospacing="0" w:line="480" w:lineRule="exact"/>
        <w:rPr>
          <w:rFonts w:ascii="宋体" w:hAnsi="宋体"/>
        </w:rPr>
      </w:pPr>
      <w:r>
        <w:rPr>
          <w:rFonts w:ascii="宋体" w:hAnsi="宋体"/>
        </w:rPr>
        <w:t>1.采购人名称：中粮屯河番茄有限公司</w:t>
      </w:r>
    </w:p>
    <w:p>
      <w:pPr>
        <w:spacing w:beforeAutospacing="0" w:afterAutospacing="0" w:line="480" w:lineRule="exact"/>
        <w:rPr>
          <w:rFonts w:ascii="宋体" w:hAnsi="宋体"/>
        </w:rPr>
      </w:pPr>
      <w:r>
        <w:rPr>
          <w:rFonts w:ascii="宋体" w:hAnsi="宋体"/>
        </w:rPr>
        <w:t>采购联系人：张传予</w:t>
      </w:r>
    </w:p>
    <w:p>
      <w:pPr>
        <w:spacing w:beforeAutospacing="0" w:afterAutospacing="0" w:line="480" w:lineRule="exact"/>
        <w:rPr>
          <w:rFonts w:ascii="宋体" w:hAnsi="宋体"/>
        </w:rPr>
      </w:pPr>
      <w:r>
        <w:rPr>
          <w:rFonts w:ascii="宋体" w:hAnsi="宋体"/>
        </w:rPr>
        <w:t>联系电话：13999813065</w:t>
      </w:r>
    </w:p>
    <w:p>
      <w:pPr>
        <w:spacing w:beforeAutospacing="0" w:afterAutospacing="0" w:line="480" w:lineRule="exact"/>
        <w:rPr>
          <w:rFonts w:ascii="宋体" w:hAnsi="宋体"/>
        </w:rPr>
      </w:pPr>
      <w:r>
        <w:rPr>
          <w:rFonts w:ascii="宋体" w:hAnsi="宋体"/>
        </w:rPr>
        <w:t>2.招标代理机构：上海东方投资监理有限公司</w:t>
      </w:r>
    </w:p>
    <w:p>
      <w:pPr>
        <w:spacing w:beforeAutospacing="0" w:afterAutospacing="0" w:line="480" w:lineRule="exact"/>
        <w:rPr>
          <w:rFonts w:ascii="宋体" w:hAnsi="宋体"/>
        </w:rPr>
      </w:pPr>
      <w:r>
        <w:rPr>
          <w:rFonts w:ascii="宋体" w:hAnsi="宋体"/>
        </w:rPr>
        <w:t>联系地址：上海市闵行区秀文路898号西子国际4号楼</w:t>
      </w:r>
    </w:p>
    <w:p>
      <w:pPr>
        <w:spacing w:beforeAutospacing="0" w:afterAutospacing="0" w:line="480" w:lineRule="exact"/>
        <w:rPr>
          <w:rFonts w:ascii="宋体" w:hAnsi="宋体"/>
        </w:rPr>
      </w:pPr>
      <w:r>
        <w:rPr>
          <w:rFonts w:ascii="宋体" w:hAnsi="宋体"/>
        </w:rPr>
        <w:t>联系人：梁工</w:t>
      </w:r>
    </w:p>
    <w:p>
      <w:pPr>
        <w:spacing w:beforeAutospacing="0" w:afterAutospacing="0" w:line="480" w:lineRule="exact"/>
        <w:rPr>
          <w:rFonts w:ascii="宋体" w:hAnsi="宋体"/>
        </w:rPr>
      </w:pPr>
      <w:r>
        <w:rPr>
          <w:rFonts w:ascii="宋体" w:hAnsi="宋体"/>
        </w:rPr>
        <w:t>联系邮箱：liangqd@sois.sh.cn</w:t>
      </w:r>
    </w:p>
    <w:p>
      <w:pPr>
        <w:spacing w:beforeAutospacing="0" w:afterAutospacing="0" w:line="480" w:lineRule="exact"/>
        <w:rPr>
          <w:rFonts w:ascii="宋体" w:hAnsi="宋体"/>
        </w:rPr>
      </w:pPr>
      <w:r>
        <w:rPr>
          <w:rFonts w:ascii="宋体" w:hAnsi="宋体"/>
        </w:rPr>
        <w:t>联系电话：15501290102</w:t>
      </w:r>
    </w:p>
    <w:p>
      <w:pPr>
        <w:spacing w:beforeAutospacing="0" w:afterAutospacing="0" w:line="480" w:lineRule="exact"/>
        <w:rPr>
          <w:rFonts w:ascii="宋体" w:hAnsi="宋体"/>
        </w:rPr>
      </w:pPr>
      <w:r>
        <w:rPr>
          <w:rFonts w:ascii="宋体" w:hAnsi="宋体"/>
        </w:rPr>
        <w:t>传真：021-62276543</w:t>
      </w:r>
    </w:p>
    <w:p>
      <w:pPr>
        <w:spacing w:beforeAutospacing="0" w:afterAutospacing="0" w:line="480" w:lineRule="exact"/>
        <w:rPr>
          <w:rFonts w:ascii="宋体" w:hAnsi="宋体"/>
        </w:rPr>
      </w:pPr>
      <w:r>
        <w:rPr>
          <w:rFonts w:ascii="宋体" w:hAnsi="宋体"/>
        </w:rPr>
        <w:t>3.中粮糖业纪检监督:</w:t>
      </w:r>
    </w:p>
    <w:p>
      <w:pPr>
        <w:spacing w:beforeAutospacing="0" w:afterAutospacing="0" w:line="480" w:lineRule="exact"/>
        <w:rPr>
          <w:rFonts w:ascii="宋体" w:hAnsi="宋体"/>
        </w:rPr>
      </w:pPr>
      <w:r>
        <w:rPr>
          <w:rFonts w:ascii="宋体" w:hAnsi="宋体"/>
        </w:rPr>
        <w:t>（1）中粮糖业控股股份有限公司纪检信访举报联络方式</w:t>
      </w:r>
    </w:p>
    <w:p>
      <w:pPr>
        <w:spacing w:beforeAutospacing="0" w:afterAutospacing="0" w:line="480" w:lineRule="exact"/>
        <w:rPr>
          <w:rFonts w:ascii="宋体" w:hAnsi="宋体"/>
        </w:rPr>
      </w:pPr>
      <w:r>
        <w:rPr>
          <w:rFonts w:ascii="宋体" w:hAnsi="宋体"/>
        </w:rPr>
        <w:t>寄信通讯地址：北京市朝阳区朝阳门南大街8号中粮福临门大厦9层纪委办公室（收），邮政编码：100020</w:t>
      </w:r>
    </w:p>
    <w:p>
      <w:pPr>
        <w:spacing w:beforeAutospacing="0" w:afterAutospacing="0" w:line="480" w:lineRule="exact"/>
        <w:rPr>
          <w:rFonts w:ascii="宋体" w:hAnsi="宋体"/>
        </w:rPr>
      </w:pPr>
      <w:r>
        <w:rPr>
          <w:rFonts w:ascii="宋体" w:hAnsi="宋体"/>
        </w:rPr>
        <w:t>致电举报电话 010-85017235</w:t>
      </w:r>
    </w:p>
    <w:p>
      <w:pPr>
        <w:spacing w:beforeAutospacing="0" w:afterAutospacing="0" w:line="480" w:lineRule="exact"/>
        <w:rPr>
          <w:rFonts w:ascii="宋体" w:hAnsi="宋体"/>
        </w:rPr>
      </w:pPr>
      <w:r>
        <w:rPr>
          <w:rFonts w:ascii="宋体" w:hAnsi="宋体"/>
        </w:rPr>
        <w:t>（2）中粮屯河番茄有限公司纪检信访举报联络方式</w:t>
      </w:r>
    </w:p>
    <w:p>
      <w:pPr>
        <w:spacing w:beforeAutospacing="0" w:afterAutospacing="0" w:line="480" w:lineRule="exact"/>
        <w:rPr>
          <w:rFonts w:ascii="宋体" w:hAnsi="宋体"/>
        </w:rPr>
      </w:pPr>
      <w:r>
        <w:rPr>
          <w:rFonts w:ascii="宋体" w:hAnsi="宋体"/>
        </w:rPr>
        <w:t>寄信通讯地址：新疆乌鲁木齐市黄河路2号招商银行大厦20楼中粮屯河番茄有限公司党群纪检部（收），邮政编码：830000</w:t>
      </w:r>
    </w:p>
    <w:p>
      <w:pPr>
        <w:spacing w:beforeAutospacing="0" w:afterAutospacing="0" w:line="480" w:lineRule="exact"/>
        <w:rPr>
          <w:rFonts w:ascii="宋体" w:hAnsi="宋体"/>
        </w:rPr>
      </w:pPr>
      <w:r>
        <w:rPr>
          <w:rFonts w:ascii="宋体" w:hAnsi="宋体"/>
        </w:rPr>
        <w:t>致电举报电话 18709967070</w:t>
      </w:r>
    </w:p>
    <w:p>
      <w:pPr>
        <w:spacing w:beforeAutospacing="0" w:afterAutospacing="0" w:line="480" w:lineRule="exact"/>
        <w:rPr>
          <w:rFonts w:ascii="宋体" w:hAnsi="宋体"/>
        </w:rPr>
      </w:pPr>
    </w:p>
    <w:p>
      <w:pPr>
        <w:spacing w:beforeAutospacing="0" w:afterAutospacing="0" w:line="480" w:lineRule="exact"/>
        <w:jc w:val="center"/>
        <w:rPr>
          <w:rFonts w:ascii="宋体" w:hAnsi="宋体"/>
        </w:rPr>
      </w:pPr>
      <w:r>
        <w:rPr>
          <w:rFonts w:ascii="宋体" w:hAnsi="宋体"/>
        </w:rPr>
        <w:t xml:space="preserve"> </w:t>
      </w:r>
      <w:r>
        <w:rPr>
          <w:rFonts w:ascii="宋体" w:hAnsi="宋体"/>
        </w:rPr>
        <w:t xml:space="preserve">                    </w:t>
      </w:r>
      <w:r>
        <w:rPr>
          <w:rFonts w:ascii="宋体" w:hAnsi="宋体"/>
        </w:rPr>
        <w:t>采购人：中粮屯河番茄有限公司</w:t>
      </w:r>
    </w:p>
    <w:p>
      <w:pPr>
        <w:spacing w:beforeAutospacing="0" w:afterAutospacing="0" w:line="480" w:lineRule="exact"/>
        <w:jc w:val="center"/>
        <w:rPr>
          <w:rFonts w:ascii="宋体" w:hAnsi="宋体"/>
        </w:rPr>
      </w:pPr>
      <w:r>
        <w:rPr>
          <w:rFonts w:ascii="宋体" w:hAnsi="宋体"/>
        </w:rPr>
        <w:t xml:space="preserve"> </w:t>
      </w:r>
      <w:r>
        <w:rPr>
          <w:rFonts w:ascii="宋体" w:hAnsi="宋体"/>
        </w:rPr>
        <w:t xml:space="preserve">                     </w:t>
      </w:r>
      <w:r>
        <w:rPr>
          <w:rFonts w:ascii="宋体" w:hAnsi="宋体"/>
          <w:lang w:val="en-US" w:eastAsia="zh-CN"/>
        </w:rPr>
        <w:t>采购</w:t>
      </w:r>
      <w:r>
        <w:rPr>
          <w:rFonts w:ascii="宋体" w:hAnsi="宋体"/>
        </w:rPr>
        <w:t>代理机构：上海东方投资监理有限公司</w:t>
      </w:r>
    </w:p>
    <w:p>
      <w:pPr>
        <w:spacing w:beforeAutospacing="0" w:afterAutospacing="0" w:line="480" w:lineRule="exact"/>
        <w:jc w:val="center"/>
        <w:rPr>
          <w:rFonts w:ascii="宋体" w:hAnsi="宋体"/>
        </w:rPr>
      </w:pPr>
      <w:r>
        <w:rPr>
          <w:rFonts w:ascii="宋体" w:hAnsi="宋体"/>
        </w:rPr>
        <w:t xml:space="preserve">                       </w:t>
      </w:r>
      <w:r>
        <w:rPr>
          <w:rFonts w:ascii="宋体" w:hAnsi="宋体"/>
        </w:rPr>
        <w:t>202</w:t>
      </w:r>
      <w:r>
        <w:rPr>
          <w:rFonts w:ascii="宋体" w:hAnsi="宋体"/>
        </w:rPr>
        <w:t>5</w:t>
      </w:r>
      <w:r>
        <w:rPr>
          <w:rFonts w:ascii="宋体" w:hAnsi="宋体"/>
        </w:rPr>
        <w:t>年</w:t>
      </w:r>
      <w:r>
        <w:rPr>
          <w:rFonts w:ascii="宋体" w:hAnsi="宋体"/>
          <w:lang w:val="en-US" w:eastAsia="zh-CN"/>
        </w:rPr>
        <w:t>7</w:t>
      </w:r>
      <w:r>
        <w:rPr>
          <w:rFonts w:ascii="宋体" w:hAnsi="宋体"/>
        </w:rPr>
        <w:t>月</w:t>
      </w:r>
      <w:r>
        <w:rPr>
          <w:rFonts w:ascii="宋体" w:hAnsi="宋体"/>
          <w:lang w:val="en-US" w:eastAsia="zh-CN"/>
        </w:rPr>
        <w:t>14</w:t>
      </w:r>
      <w:r>
        <w:rPr>
          <w:rFonts w:ascii="宋体" w:hAnsi="宋体"/>
        </w:rPr>
        <w:t>日</w:t>
      </w:r>
      <w:bookmarkEnd w:id="0"/>
      <w:bookmarkEnd w:id="1"/>
    </w:p>
    <w:sectPr>
      <w:type w:val="nextPage"/>
      <w:pgSz w:w="11906" w:h="16838"/>
      <w:pgMar w:top="1440" w:right="1800" w:bottom="1440" w:left="1800" w:header="851" w:footer="992"/>
      <w:cols w:space="425" w:equalWidt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85C93E"/>
    <w:multiLevelType w:val="multilevel"/>
    <w:tmpl w:val="00000000"/>
    <w:lvl w:ilvl="0">
      <w:start w:val="1"/>
      <w:numFmt w:val="chineseCounting"/>
      <w:suff w:val="nothing"/>
      <w:lvlText w:val="%1、"/>
      <w:lvlJc w:val="left"/>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宋体" w:hAnsi="宋体"/>
        <w:b w:val="0"/>
        <w:i w:val="0"/>
        <w:caps w:val="0"/>
        <w:smallCaps w:val="0"/>
        <w:strike w:val="0"/>
        <w:noProof w:val="0"/>
        <w:vanish w:val="0"/>
        <w:color w:val="auto"/>
        <w:sz w:val="20"/>
        <w:u w:val="none"/>
        <w:shd w:val="clear" w:color="auto" w:fill="auto"/>
        <w:vertAlign w:val="baseline"/>
        <w:lang w:val="en-US" w:eastAsia="en-US" w:bidi="ar-SA"/>
      </w:rPr>
    </w:rPrDefault>
    <w:pPrDefault>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sz w:val="21"/>
      <w:lang w:val="en-US" w:eastAsia="zh-CN" w:bidi="ar-SA"/>
    </w:rPr>
  </w:style>
  <w:style w:type="paragraph" w:styleId="Heading1">
    <w:name w:val="heading 1"/>
    <w:basedOn w:val="Normal"/>
    <w:next w:val="Normal"/>
    <w:qFormat/>
    <w:pPr>
      <w:keepNext/>
      <w:keepLines/>
      <w:spacing w:before="340" w:beforeAutospacing="0" w:after="330" w:afterAutospacing="0" w:line="578" w:lineRule="auto"/>
      <w:outlineLvl w:val="0"/>
    </w:pPr>
    <w:rPr>
      <w:b/>
      <w:sz w:val="44"/>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qFormat/>
    <w:pPr>
      <w:tabs>
        <w:tab w:val="center" w:pos="4153"/>
        <w:tab w:val="right" w:pos="8306"/>
      </w:tabs>
      <w:jc w:val="left"/>
    </w:pPr>
    <w:rPr>
      <w:sz w:val="18"/>
    </w:rPr>
  </w:style>
  <w:style w:type="paragraph" w:styleId="Header">
    <w:name w:val="header"/>
    <w:basedOn w:val="Normal"/>
    <w:qFormat/>
    <w:pPr>
      <w:pBdr>
        <w:bottom w:val="single" w:sz="6" w:space="1" w:color="auto"/>
      </w:pBdr>
      <w:tabs>
        <w:tab w:val="center" w:pos="4153"/>
        <w:tab w:val="right" w:pos="8306"/>
      </w:tabs>
      <w:jc w:val="center"/>
    </w:pPr>
    <w:rPr>
      <w:sz w:val="18"/>
    </w:rPr>
  </w:style>
  <w:style w:type="paragraph" w:styleId="ListParagraph">
    <w:name w:val="List Paragraph"/>
    <w:basedOn w:val="Normal"/>
    <w:qFormat/>
    <w:pPr>
      <w:ind w:firstLine="420"/>
    </w:pPr>
    <w:rPr>
      <w:rFonts w:ascii="宋体" w:hAnsi="宋体"/>
    </w:rPr>
  </w:style>
  <w:style w:type="paragraph" w:customStyle="1" w:styleId="a">
    <w:name w:val="烟草附件三级标题"/>
    <w:basedOn w:val="Heading1"/>
    <w:qFormat/>
    <w:pPr>
      <w:keepNext w:val="0"/>
      <w:keepLines w:val="0"/>
      <w:spacing w:before="200" w:beforeAutospacing="0" w:after="180" w:afterAutospacing="0" w:line="360" w:lineRule="atLeast"/>
      <w:outlineLvl w:val="2"/>
    </w:pPr>
    <w:rPr>
      <w:rFonts w:ascii="Arial" w:hAnsi="Arial"/>
      <w:b w:val="0"/>
      <w:sz w:val="24"/>
    </w:rPr>
  </w:style>
  <w:style w:type="character" w:styleId="Hyperlink">
    <w:name w:val="Hyperlink"/>
    <w:basedOn w:val="DefaultParagraphFont"/>
    <w:qFormat/>
    <w:rPr>
      <w:color w:val="0563C1"/>
      <w:u w:val="single"/>
    </w:rPr>
  </w:style>
  <w:style w:type="character" w:customStyle="1" w:styleId="fontstyle01">
    <w:name w:val="fontstyle01"/>
    <w:basedOn w:val="DefaultParagraphFont"/>
    <w:qFormat/>
    <w:rPr>
      <w:rFonts w:ascii="宋体" w:hAnsi="宋体"/>
      <w:color w:val="000000"/>
      <w:sz w:val="24"/>
    </w:rPr>
  </w:style>
  <w:style w:type="character" w:customStyle="1" w:styleId="a0">
    <w:name w:val="页眉 字符"/>
    <w:basedOn w:val="DefaultParagraphFont"/>
    <w:rPr>
      <w:sz w:val="18"/>
    </w:rPr>
  </w:style>
  <w:style w:type="character" w:customStyle="1" w:styleId="a1">
    <w:name w:val="页脚 字符"/>
    <w:basedOn w:val="DefaultParagraphFont"/>
    <w:rPr>
      <w:sz w:val="18"/>
    </w:rPr>
  </w:style>
  <w:style w:type="character" w:customStyle="1" w:styleId="Char">
    <w:name w:val="烟草附件三级标题 Char"/>
    <w:qFormat/>
    <w:rPr>
      <w:rFonts w:ascii="Arial" w:hAnsi="Arial"/>
      <w:sz w:val="24"/>
    </w:rPr>
  </w:style>
  <w:style w:type="character" w:customStyle="1" w:styleId="1">
    <w:name w:val="标题 1 字符"/>
    <w:basedOn w:val="DefaultParagraphFont"/>
    <w:rPr>
      <w:b/>
      <w:sz w:val="4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等线 Light"/>
        <a:font script="Hant" typeface="新細明體"/>
        <a:font script="Hebr" typeface="Times New Roman"/>
        <a:font script="Jpan" typeface="游ゴシック Light"/>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Uigh" typeface="Microsoft Uighur"/>
        <a:font script="Viet" typeface="Times New Roman"/>
        <a:font script="Yiii" typeface="Microsoft Yi Baiti"/>
      </a:majorFont>
      <a:minorFont>
        <a:latin typeface="等线" panose="020F0502020204030204"/>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等线"/>
        <a:font script="Hant" typeface="新細明體"/>
        <a:font script="Hebr" typeface="Arial"/>
        <a:font script="Jpan" typeface="游明朝"/>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2025-07-14T12:34:56Z</cp:lastPrinted>
  <dcterms:created xsi:type="dcterms:W3CDTF">2025-07-14T20:34:55Z</dcterms:created>
  <dcterms:modified xsi:type="dcterms:W3CDTF">2025-07-14T20:34:55Z</dcterms:modified>
</cp:coreProperties>
</file>